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Neuroeducación y Procesos Superiores de Aprendizaje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posgrado para identificar y reconocer los fundamentos de las neurociencias aplicados a procesos de aprendizaje, específicamente en memoria, atención, emoción y motivación. Se evalúan criterios clave para obtener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Neuroeducación y Procesos Superiores de Aprendizaje</w:t>
      </w:r>
    </w:p>
    <w:p>
      <w:pPr/>
      <w:r>
        <w:rPr/>
        <w:t xml:space="preserve">Esta rúbrica está diseñada para evaluar la capacidad del estudiante de posgrado para identificar y reconocer los fundamentos de las neurociencias aplicados a procesos de aprendizaje, específicamente en memoria, atención, emoción y motivación. Se evalúan criterios clave para obtener una visión detallada de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fundamentos neurocientíficos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precisa de los conceptos básicos de neurociencia aplicados al aprendizaje.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adecuada, aunque con algunas imprecisiones menores en los fundamentos neurocientíficos.</w:t>
            </w:r>
          </w:p>
        </w:tc>
        <w:tc>
          <w:tcPr>
            <w:noWrap/>
          </w:tcPr>
          <w:p>
            <w:pPr/>
            <w:r>
              <w:rPr/>
              <w:t xml:space="preserve">Presenta comprensión limitada o confusa de los conceptos neurocientíficos relacionados con 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procesos de memoria en el aprendizaje</w:t>
            </w:r>
          </w:p>
        </w:tc>
        <w:tc>
          <w:tcPr>
            <w:noWrap/>
          </w:tcPr>
          <w:p>
            <w:pPr/>
            <w:r>
              <w:rPr/>
              <w:t xml:space="preserve">Identifica claramente los diferentes tipos y procesos de memoria y explica su relevancia en el aprendizaje.</w:t>
            </w:r>
          </w:p>
        </w:tc>
        <w:tc>
          <w:tcPr>
            <w:noWrap/>
          </w:tcPr>
          <w:p>
            <w:pPr/>
            <w:r>
              <w:rPr/>
              <w:t xml:space="preserve">Reconoce los procesos de memoria,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explicar correctamente los procesos de memoria en 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función de la atención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la atención influye en el aprendizaje y relaciona múltiples teorías o modelos.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atención, pero con explicaciones generales o poco detalladas.</w:t>
            </w:r>
          </w:p>
        </w:tc>
        <w:tc>
          <w:tcPr>
            <w:noWrap/>
          </w:tcPr>
          <w:p>
            <w:pPr/>
            <w:r>
              <w:rPr/>
              <w:t xml:space="preserve">Ignora o presenta una comprensión errónea del papel de la atención en 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papel de la emoción en el aprendizaje</w:t>
            </w:r>
          </w:p>
        </w:tc>
        <w:tc>
          <w:tcPr>
            <w:noWrap/>
          </w:tcPr>
          <w:p>
            <w:pPr/>
            <w:r>
              <w:rPr/>
              <w:t xml:space="preserve">Analiza detalladamente cómo las emociones afectan los procesos de aprendizaje y proporciona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la influencia de las emociones en el aprendizaje, aunque con análisis limitados o superficiales.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del impacto de las emociones en el proceso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motivación y su aplicación educativa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sólido sobre teorías de la motivación y su aplicación en contextos educativos.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motivación con referencias generales a teorías o aplicaciones.</w:t>
            </w:r>
          </w:p>
        </w:tc>
        <w:tc>
          <w:tcPr>
            <w:noWrap/>
          </w:tcPr>
          <w:p>
            <w:pPr/>
            <w:r>
              <w:rPr/>
              <w:t xml:space="preserve">No identifica ni relaciona adecuadamente la motivación con procesos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conceptos neuroeducativos</w:t>
            </w:r>
          </w:p>
        </w:tc>
        <w:tc>
          <w:tcPr>
            <w:noWrap/>
          </w:tcPr>
          <w:p>
            <w:pPr/>
            <w:r>
              <w:rPr/>
              <w:t xml:space="preserve">Integra de forma coherente y crítica los conceptos de memoria, atención, emoción y motivación en un marco aplicado.</w:t>
            </w:r>
          </w:p>
        </w:tc>
        <w:tc>
          <w:tcPr>
            <w:noWrap/>
          </w:tcPr>
          <w:p>
            <w:pPr/>
            <w:r>
              <w:rPr/>
              <w:t xml:space="preserve">Intenta integrar los conceptos, aunque con conexiones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claras entre los conceptos neuroeducativos evaluados.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los conocimientos</w:t>
            </w:r>
          </w:p>
        </w:tc>
        <w:tc>
          <w:tcPr>
            <w:noWrap/>
          </w:tcPr>
          <w:p>
            <w:pPr/>
            <w:r>
              <w:rPr/>
              <w:t xml:space="preserve">Propone estrategias educativas fundamentadas en neurociencia para mejorar procesos de aprendizaje.</w:t>
            </w:r>
          </w:p>
        </w:tc>
        <w:tc>
          <w:tcPr>
            <w:noWrap/>
          </w:tcPr>
          <w:p>
            <w:pPr/>
            <w:r>
              <w:rPr/>
              <w:t xml:space="preserve">Sugiere algunas estrategias, aunque con justificaciones limitadas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presenta aplicaciones prácticas o las propuestas carecen de relación con los fundamentos neurocientíficos.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comunicación</w:t>
            </w:r>
          </w:p>
        </w:tc>
        <w:tc>
          <w:tcPr>
            <w:noWrap/>
          </w:tcPr>
          <w:p>
            <w:pPr/>
            <w:r>
              <w:rPr/>
              <w:t xml:space="preserve">Comunica ideas de manera clara, coherente y precisa, utilizando terminología adecuada del campo.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comprensible aunque con algunos errores de terminología o coherencia.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 ideas con claridad y precisión, afectando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2026-09-26T00:31:47-05:00</dcterms:created>
  <dcterms:modified xsi:type="dcterms:W3CDTF">2026-09-26T00:31:47-05:00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