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Comparación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representar, comparar y explicar fracciones heterogéneas utilizando material concreto y estrategias de homogeneización.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Comparación de Fracciones</w:t>
      </w:r>
    </w:p>
    <w:p>
      <w:pPr/>
      <w:r>
        <w:rPr/>
        <w:t xml:space="preserve">Esta rúbrica está diseñada para evaluar la habilidad de los estudiantes de primaria (6-11 años) para representar, comparar y explicar fracciones heterogéneas utilizando material concreto y estrategias de homogeneización.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fracciones usando material concreto</w:t>
            </w:r>
          </w:p>
        </w:tc>
        <w:tc>
          <w:tcPr>
            <w:noWrap/>
          </w:tcPr>
          <w:p>
            <w:pPr/>
            <w:r>
              <w:rPr/>
              <w:t xml:space="preserve">Utiliza correctamente tiras de fracciones y platos de papel para representar fracciones heterogéneas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concretos para representar fracciones, pero con algunas imprecisiones o poca claridad.</w:t>
            </w:r>
          </w:p>
        </w:tc>
        <w:tc>
          <w:tcPr>
            <w:noWrap/>
          </w:tcPr>
          <w:p>
            <w:pPr/>
            <w:r>
              <w:rPr/>
              <w:t xml:space="preserve">No utiliza o representa incorrectamente las fracciones con los materiales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heterogéneas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fracciones con distintos denominadores.</w:t>
            </w:r>
          </w:p>
        </w:tc>
        <w:tc>
          <w:tcPr>
            <w:noWrap/>
          </w:tcPr>
          <w:p>
            <w:pPr/>
            <w:r>
              <w:rPr/>
              <w:t xml:space="preserve">Reconoce fracciones heterogéneas, pero con dificultad para distinguir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que las fracciones tienen denominadores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fracciones equivalentes para homogeneizar denominadores</w:t>
            </w:r>
          </w:p>
        </w:tc>
        <w:tc>
          <w:tcPr>
            <w:noWrap/>
          </w:tcPr>
          <w:p>
            <w:pPr/>
            <w:r>
              <w:rPr/>
              <w:t xml:space="preserve">Aplica estrategias para encontrar fracciones equivalentes y homogeneizar denominadores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homogeneizar denominadores, pero con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o no entiende cómo encontrar fracciones equivalentes para homogeneizar denominadores.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correcta de fracciones</w:t>
            </w:r>
          </w:p>
        </w:tc>
        <w:tc>
          <w:tcPr>
            <w:noWrap/>
          </w:tcPr>
          <w:p>
            <w:pPr/>
            <w:r>
              <w:rPr/>
              <w:t xml:space="preserve">Compara fracciones correctamente, identificando cuál es mayor, menor o si son equivalentes.</w:t>
            </w:r>
          </w:p>
        </w:tc>
        <w:tc>
          <w:tcPr>
            <w:noWrap/>
          </w:tcPr>
          <w:p>
            <w:pPr/>
            <w:r>
              <w:rPr/>
              <w:t xml:space="preserve">Compara fracciones en su mayoría correctamente, pero comete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comparar fracciones o no puede determinar la relación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empleado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procedimiento usado para comparar fracciones, utilizando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procedimiento, pero con detalles limitados o algunas imprecisiones en el vocabulario.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procedimiento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contextos reales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comparación de fracciones en situaciones cotidianas o problemas reales.</w:t>
            </w:r>
          </w:p>
        </w:tc>
        <w:tc>
          <w:tcPr>
            <w:noWrap/>
          </w:tcPr>
          <w:p>
            <w:pPr/>
            <w:r>
              <w:rPr/>
              <w:t xml:space="preserve">Aplica la comparación en contextos reales, pero con algunas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o no comprende la comparación de fracciones en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resultar algo confuso en partes.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colabora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no participa adecuadamente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2026-09-25T19:38:49-05:00</dcterms:created>
  <dcterms:modified xsi:type="dcterms:W3CDTF">2026-09-25T19:38:49-05:00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