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Feudalismo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feudalismo en estudiantes de secundaria, considerando aspectos fundamentales como la claridad, contenido, análisis,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Feudalismo en Historia</w:t>
      </w:r>
    </w:p>
    <w:p>
      <w:pPr/>
      <w:r>
        <w:rPr/>
        <w:t xml:space="preserve">Esta rúbrica está diseñada para evaluar el conocimiento y comprensión del feudalismo en estudiantes de secundaria, considerando aspectos fundamentales como la claridad, contenido, análisis, y presentación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feudalismo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el feudalismo y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y roles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roles de señores, vasallos y siervos dentro del sistema feudal.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Relaciona el feudalismo con el periodo histórico correspondiente y sus causas.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económico</w:t>
            </w:r>
          </w:p>
        </w:tc>
        <w:tc>
          <w:tcPr>
            <w:noWrap/>
          </w:tcPr>
          <w:p>
            <w:pPr/>
            <w:r>
              <w:rPr/>
              <w:t xml:space="preserve">Analiza cómo afectó el feudalismo a la sociedad y economía medieval.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 y coherente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Incluye información basada en fuentes confiables y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ideas propias y un enfoque original en la presentación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correcta y adecuada al nivel de secundaria.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2026-09-26T04:06:18-05:00</dcterms:created>
  <dcterms:modified xsi:type="dcterms:W3CDTF">2026-09-26T04:06:18-05:00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