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Motricidad Fina y Gruesa en Deporte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habilidades motrices finas y gruesas en estudiantes de preescolar durante actividades deportivas. Cada criterio debe ser marcado con "Sí" o "No" según la presencia de la habilidad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Motricidad Fina y Gruesa en Deporte (Preescolar 3-5 años)</w:t>
      </w:r>
    </w:p>
    <w:p>
      <w:pPr/>
      <w:r>
        <w:rPr/>
        <w:t xml:space="preserve">Esta lista de verificación está diseñada para evaluar el desarrollo de habilidades motrices finas y gruesas en estudiantes de preescolar durante actividades deportivas. Cada criterio debe ser marcado con "Sí" o "No" según la presencia de la habilidad observada.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Sostiene objetos pequeños con los dedos de forma controlada (motricidad fina)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movimientos de agarre y soltar con precisión (motricidad fina)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 con coordinación y mantiene el equilibrio al desplazarse (motricidad gruesa)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Salta con ambos pies y aterriza de forma estable (motricidad gruesa)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Lanza y atrapa pelotas o objetos de tamaño adecuado (motricidad gruesa)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ambas manos para manipular objetos deportivos (motricidad fina y gruesa)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Sigue instrucciones simples durante la actividad física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interés y participación activa en las actividades deportivas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2026-09-26T00:38:39-05:00</dcterms:created>
  <dcterms:modified xsi:type="dcterms:W3CDTF">2026-09-26T00:38:39-05:00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