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Probabilidad y Distribuciones de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Estadística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capacidad del estudiante para identificar, resolver, describir e interpretar distribuciones de probabilidad y sus características fundamentales en variables aleatorias. Además, incorpora criterios de Diversidad, Equidad e Inclusión (DEI) para asegurar un enfoque inclusivo y respetuoso en el trabajo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Probabilidad y Distribuciones de Probabilidad</w:t>
      </w:r>
    </w:p>
    <w:p>
      <w:pPr/>
      <w:r>
        <w:rPr/>
        <w:t xml:space="preserve">Esta rúbrica está diseñada para evaluar de manera integral la capacidad del estudiante para identificar, resolver, describir e interpretar distribuciones de probabilidad y sus características fundamentales en variables aleatorias. Además, incorpora criterios de Diversidad, Equidad e Inclusión (DEI) para asegurar un enfoque inclusivo y respetuoso en el trabajo académico.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Variable Aleatoria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la variable aleatoria y su tipo, mostrando comprensión precisa y adecuada al contexto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la Distribución de Probabilidad</w:t>
            </w:r>
          </w:p>
        </w:tc>
        <w:tc>
          <w:tcPr>
            <w:noWrap/>
          </w:tcPr>
          <w:p>
            <w:pPr/>
            <w:r>
              <w:rPr/>
              <w:t xml:space="preserve">Se selecciona correctamente la distribución de probabilidad apropiada y se aplica adecuadamente en la resolución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Estadísticos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procedimientos matemáticos correctos y completos, incluyendo cálculos precisos y justificados.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Fundamentales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propiedades y parámetros clave de la distribución utilizada, como media, varianza, y forma.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obtenidos en el contexto del problema, demostrando comprensión profunda y aplicación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coherente y estructurada, utilizando lenguaje técnico adecuado y apoyos visuales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inclusivas y respetuosas, asegurando que el análisis y ejemplos consideren diversidad cultural, social y cognitiva.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Ética Académica</w:t>
            </w:r>
          </w:p>
        </w:tc>
        <w:tc>
          <w:tcPr>
            <w:noWrap/>
          </w:tcPr>
          <w:p>
            <w:pPr/>
            <w:r>
              <w:rPr/>
              <w:t xml:space="preserve">El trabajo es original, con adecuada citación de fuentes y respetando normas éticas, evitando plagio y promoviendo integridad académica.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2026-09-25T23:01:12-05:00</dcterms:created>
  <dcterms:modified xsi:type="dcterms:W3CDTF">2026-09-25T23:01:12-05:00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