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Nivel Temático en Pintura Bidimensional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de una pintura que representa un género artístico, conservando su tema principal y adaptándolo al contexto actual.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Nivel Temático en Pintura Bidimensional</w:t>
      </w:r>
    </w:p>
    <w:p>
      <w:pPr/>
      <w:r>
        <w:rPr/>
        <w:t xml:space="preserve">Evaluación de la interpretación de una pintura que representa un género artístico, conservando su tema principal y adaptándolo al contexto actual. Dirigido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pintura conserva claramente el tema principal del género artístico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interpretación adapta el tema original al contexto actual de manera comprensible y relevante.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refleja comprensión del género artístico en cuanto a estilo y características visuales.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elementos visuales que apoyan la interpretación temática sin perder coherencia.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creatividad en la adaptación del tema al contexto actual.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muestra respeto y sensibilidad hacia la diversidad cultural y social en su representación temática.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interpretación evita estereotipos y promueve la inclusión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final está limpia, ordenada y transmite claramente el mensaje temático.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