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Nivel Temático en Pintura: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 una pintura que representa un género artístico, conservando su tema principal y adaptándolo al contexto actual. Está diseñada para estudiantes de secundaria (12-15 años) y considera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Nivel Temático en Pintura: Expresión Artística</w:t>
      </w:r>
    </w:p>
    <w:p>
      <w:pPr/>
      <w:r>
        <w:rPr/>
        <w:t xml:space="preserve">Esta rúbrica evalúa la interpretación de una pintura que representa un género artístico, conservando su tema principal y adaptándolo al contexto actual. Está diseñada para estudiantes de secundaria (12-15 años) y considera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Fidelidad al Género Artístico</w:t>
            </w:r>
          </w:p>
        </w:tc>
        <w:tc>
          <w:tcPr>
            <w:noWrap/>
          </w:tcPr>
          <w:p>
            <w:pPr/>
            <w:r>
              <w:rPr/>
              <w:t xml:space="preserve">La pintura mantiene claramente el género artístico seleccionado, identificando sus características esenciales y respetando su esencia.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 Actual</w:t>
            </w:r>
          </w:p>
        </w:tc>
        <w:tc>
          <w:tcPr>
            <w:noWrap/>
          </w:tcPr>
          <w:p>
            <w:pPr/>
            <w:r>
              <w:rPr/>
              <w:t xml:space="preserve">Se evidencia una interpretación creativa que adapta el tema principal al contexto actual con relevancia y pertinencia.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Temática</w:t>
            </w:r>
          </w:p>
        </w:tc>
        <w:tc>
          <w:tcPr>
            <w:noWrap/>
          </w:tcPr>
          <w:p>
            <w:pPr/>
            <w:r>
              <w:rPr/>
              <w:t xml:space="preserve">El mensaje o tema principal se comunica de forma clara y comprensible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La obra presenta ideas originales que reflejan un enfoque personal y novedoso dentro del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La pintura incluye elementos que reflejan respeto y reconocimiento a diversas culturas o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La obra muestra sensibilidad hacia la inclusión y equidad, evitando estereotipos y promoviendo la diversidad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Visual y Temática</w:t>
            </w:r>
          </w:p>
        </w:tc>
        <w:tc>
          <w:tcPr>
            <w:noWrap/>
          </w:tcPr>
          <w:p>
            <w:pPr/>
            <w:r>
              <w:rPr/>
              <w:t xml:space="preserve">Los elementos visuales y temáticos están armoniosamente integrados para reforzar el mensaje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Complejidad</w:t>
            </w:r>
          </w:p>
        </w:tc>
        <w:tc>
          <w:tcPr>
            <w:noWrap/>
          </w:tcPr>
          <w:p>
            <w:pPr/>
            <w:r>
              <w:rPr/>
              <w:t xml:space="preserve">La pintura refleja un nivel adecuado de esfuerzo y complejidad para la edad, con detalles que enriquecen la interpretación.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2026-09-25T19:29:28-05:00</dcterms:created>
  <dcterms:modified xsi:type="dcterms:W3CDTF">2026-09-25T19:29:28-05:00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