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"Explícamelo como si fuera un paciente": Comunicación de Medicación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decodificar y traducir abreviaciones médicas a inglés cotidiano, producir oraciones correctas en presente simple, y comunicar instrucciones farmacéuticas de manera profesional y accesible. Además, integra criterios de diversidad, equidad e inclusión para asegurar la sensibilidad cultural y lingüística en la comunicación con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"Explícamelo como si fuera un paciente": Comunicación de Medicación en Inglés</w:t>
      </w:r>
    </w:p>
    <w:p>
      <w:pPr/>
      <w:r>
        <w:rPr/>
        <w:t xml:space="preserve">Esta rúbrica evalúa la capacidad del estudiante para decodificar y traducir abreviaciones médicas a inglés cotidiano, producir oraciones correctas en presente simple, y comunicar instrucciones farmacéuticas de manera profesional y accesible. Además, integra criterios de diversidad, equidad e inclusión para asegurar la sensibilidad cultural y lingüística en la comunicación con pacientes.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Decodificación y traducción de abreviaciones médicas</w:t>
            </w:r>
          </w:p>
        </w:tc>
        <w:tc>
          <w:tcPr>
            <w:noWrap/>
          </w:tcPr>
          <w:p>
            <w:pPr/>
            <w:r>
              <w:rPr/>
              <w:t xml:space="preserve">Traduce correctamente y con claridad todas las abreviaciones (t.i.d., b.i.d., p.r.n) a un inglés cotidiano comprensible para pacientes.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 en oraciones</w:t>
            </w:r>
          </w:p>
        </w:tc>
        <w:tc>
          <w:tcPr>
            <w:noWrap/>
          </w:tcPr>
          <w:p>
            <w:pPr/>
            <w:r>
              <w:rPr/>
              <w:t xml:space="preserve">Produce oraciones gramaticalmente correctas en presente simple para describir rutinas de dosificación, efectos secundarios y advertencias.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accesibilidad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accesible, evitando terminología técnica que dificulte la comprensión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profesional adecuado</w:t>
            </w:r>
          </w:p>
        </w:tc>
        <w:tc>
          <w:tcPr>
            <w:noWrap/>
          </w:tcPr>
          <w:p>
            <w:pPr/>
            <w:r>
              <w:rPr/>
              <w:t xml:space="preserve">Mantiene un registro formal y respetuoso propio del contexto farmacéutico, sin perder la accesibilidad para 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instrucciones farmacéuticas</w:t>
            </w:r>
          </w:p>
        </w:tc>
        <w:tc>
          <w:tcPr>
            <w:noWrap/>
          </w:tcPr>
          <w:p>
            <w:pPr/>
            <w:r>
              <w:rPr/>
              <w:t xml:space="preserve">Comunica instrucciones de manera completa y coherente, incluyendo dosis, horarios, efectos y advertencias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Sensibilidad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Adapta la comunicación considerando diferentes orígenes culturales y niveles de comprensión del paciente, evitando sesgos y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 que respeta la identidad, género y capacidades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mensaje</w:t>
            </w:r>
          </w:p>
        </w:tc>
        <w:tc>
          <w:tcPr>
            <w:noWrap/>
          </w:tcPr>
          <w:p>
            <w:pPr/>
            <w:r>
              <w:rPr/>
              <w:t xml:space="preserve">Presenta un mensaje coherente y bien estructurado que facilita la comprensión global de la medicación por parte del paciente.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