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Juegos en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actividades relacionadas con sistemas de juegos en baloncesto, enfocándose en puntualidad, creatividad, orden y aseo. Cada criterio tiene un valor máximo de 5 puntos, sumando un total de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Juegos en Baloncesto</w:t>
      </w:r>
    </w:p>
    <w:p>
      <w:pPr/>
      <w:r>
        <w:rPr/>
        <w:t xml:space="preserve">Esta rúbrica está diseñada para evaluar la participación de estudiantes de primaria (6-11 años) en actividades relacionadas con sistemas de juegos en baloncesto, enfocándose en puntualidad, creatividad, orden y aseo. Cada criterio tiene un valor máximo de 5 puntos, sumando un total de 20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(4 pts)</w:t>
            </w:r>
          </w:p>
        </w:tc>
        <w:tc>
          <w:tcPr>
            <w:noWrap/>
          </w:tcPr>
          <w:p>
            <w:pPr/>
            <w:r>
              <w:rPr/>
              <w:t xml:space="preserve">Aceptable (3 pts)</w:t>
            </w:r>
          </w:p>
        </w:tc>
        <w:tc>
          <w:tcPr>
            <w:noWrap/>
          </w:tcPr>
          <w:p>
            <w:pPr/>
            <w:r>
              <w:rPr/>
              <w:t xml:space="preserve">Bajo (2 pts o menos)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y preparado para la actividad.</w:t>
            </w:r>
          </w:p>
        </w:tc>
        <w:tc>
          <w:tcPr>
            <w:noWrap/>
          </w:tcPr>
          <w:p>
            <w:pPr/>
            <w:r>
              <w:rPr/>
              <w:t xml:space="preserve">Llega a tiempo la mayoría de las veces y generalmente preparado.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 o a veces no está preparado.</w:t>
            </w:r>
          </w:p>
        </w:tc>
        <w:tc>
          <w:tcPr>
            <w:noWrap/>
          </w:tcPr>
          <w:p>
            <w:pPr/>
            <w:r>
              <w:rPr/>
              <w:t xml:space="preserve">Llega tarde con frecuencia o no está preparado para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juego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participa activamente con soluciones creativas.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 y contribuye al juego.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sigue ideas básicas del grupo.</w:t>
            </w:r>
          </w:p>
        </w:tc>
        <w:tc>
          <w:tcPr>
            <w:noWrap/>
          </w:tcPr>
          <w:p>
            <w:pPr/>
            <w:r>
              <w:rPr/>
              <w:t xml:space="preserve">No propone ideas creativas ni participa en la innovación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equipo</w:t>
            </w:r>
          </w:p>
        </w:tc>
        <w:tc>
          <w:tcPr>
            <w:noWrap/>
          </w:tcPr>
          <w:p>
            <w:pPr/>
            <w:r>
              <w:rPr/>
              <w:t xml:space="preserve">Ayuda a mantener el orden y coordina actividades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para mantener el orden y sigue las instrucciones del equipo.</w:t>
            </w:r>
          </w:p>
        </w:tc>
        <w:tc>
          <w:tcPr>
            <w:noWrap/>
          </w:tcPr>
          <w:p>
            <w:pPr/>
            <w:r>
              <w:rPr/>
              <w:t xml:space="preserve">A veces desordena o no sigue bien las indicaciones para el juego.</w:t>
            </w:r>
          </w:p>
        </w:tc>
        <w:tc>
          <w:tcPr>
            <w:noWrap/>
          </w:tcPr>
          <w:p>
            <w:pPr/>
            <w:r>
              <w:rPr/>
              <w:t xml:space="preserve">No coopera en mantener el orden ni sigue las reglas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Aseo personal</w:t>
            </w:r>
          </w:p>
        </w:tc>
        <w:tc>
          <w:tcPr>
            <w:noWrap/>
          </w:tcPr>
          <w:p>
            <w:pPr/>
            <w:r>
              <w:rPr/>
              <w:t xml:space="preserve">Siempre mantiene su uniforme limpio y ordenado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su uniforme limpio y ordenado.</w:t>
            </w:r>
          </w:p>
        </w:tc>
        <w:tc>
          <w:tcPr>
            <w:noWrap/>
          </w:tcPr>
          <w:p>
            <w:pPr/>
            <w:r>
              <w:rPr/>
              <w:t xml:space="preserve">A veces su uniforme está sucio o desordenado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cuida su aseo personal ni el uniforme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2026-09-25T22:14:19-05:00</dcterms:created>
  <dcterms:modified xsi:type="dcterms:W3CDTF">2026-09-25T22:14:19-05:00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