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Riqueza Lingüística de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estudiantes de secundaria (12-15 años) a partir de textos relacionados con la riqueza lingüística y cultural de México y otras partes del mundo, alineados con el Programa de Desarrollo Académico (PDA). Se valoran aspectos clave para identificar fortalezas y áreas de mejora en la lectura e interpretación de obras literarias de distintas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Riqueza Lingüística de México y el Mundo</w:t>
      </w:r>
    </w:p>
    <w:p>
      <w:pPr/>
      <w:r>
        <w:rPr/>
        <w:t xml:space="preserve">Esta rúbrica evalúa la comprensión lectora de estudiantes de secundaria (12-15 años) a partir de textos relacionados con la riqueza lingüística y cultural de México y otras partes del mundo, alineados con el Programa de Desarrollo Académico (PDA). Se valoran aspectos clave para identificar fortalezas y áreas de mejora en la lectura e interpretación de obras literarias de distintas culturas.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el tema central del texto, relacionándolo con la riqueza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principal, con una ligera falta de profundidad en la relación cultural.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principal, aunque con cierta ambigüedad o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un tema relacionado, pero confunde detalles o no lo vincula claramente con la riqueza cultural.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lo confunde con temas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vocabulario y expresiones culturales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contextualizada de términos y expresiones propias de distintas culturas.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términos y expresiones culturales,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vocabulario cultural, pero presenta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términos culturales y tiene dificultades para entender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reconoce vocabulario ni expresiones culturales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su contexto cultural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características de los personajes y su relación con la cultura representada.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personajes y contexto cultural,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Describe personajes y contexto, pero sin un análisis claro o conexión cultural.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personajes y su contexto cultural.</w:t>
            </w:r>
          </w:p>
        </w:tc>
        <w:tc>
          <w:tcPr>
            <w:noWrap/>
          </w:tcPr>
          <w:p>
            <w:pPr/>
            <w:r>
              <w:rPr/>
              <w:t xml:space="preserve">No analiza personajes ni su contexto cultural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implícitas y valores culturales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ideas implícitas y valores culturales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ideas implícitas y valores culturales,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y valores, pero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superficial de ideas y valores culturales.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las ideas implícitas y valores culturales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otras culturas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el texto y otras culturas del mundo.</w:t>
            </w:r>
          </w:p>
        </w:tc>
        <w:tc>
          <w:tcPr>
            <w:noWrap/>
          </w:tcPr>
          <w:p>
            <w:pPr/>
            <w:r>
              <w:rPr/>
              <w:t xml:space="preserve">Relaciona el texto con otras culturas, aunque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el texto y otras culturas, sin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otras culturas,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el texto y otras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respuesta escrita</w:t>
            </w:r>
          </w:p>
        </w:tc>
        <w:tc>
          <w:tcPr>
            <w:noWrap/>
          </w:tcPr>
          <w:p>
            <w:pPr/>
            <w:r>
              <w:rPr/>
              <w:t xml:space="preserve">Respuestas claras, coherentes y bien organizadas, con buena estructura y redacción.</w:t>
            </w:r>
          </w:p>
        </w:tc>
        <w:tc>
          <w:tcPr>
            <w:noWrap/>
          </w:tcPr>
          <w:p>
            <w:pPr/>
            <w:r>
              <w:rPr/>
              <w:t xml:space="preserve">Respuesta organizada y coherente, con algunos errores menores en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Respuesta con organización básica,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organizadas, con falta de coherencia y errores frecuentes.</w:t>
            </w:r>
          </w:p>
        </w:tc>
        <w:tc>
          <w:tcPr>
            <w:noWrap/>
          </w:tcPr>
          <w:p>
            <w:pPr/>
            <w:r>
              <w:rPr/>
              <w:t xml:space="preserve">Respuesta desorganizada,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textuales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relevantes que apoyan claramente sus respuestas.</w:t>
            </w:r>
          </w:p>
        </w:tc>
        <w:tc>
          <w:tcPr>
            <w:noWrap/>
          </w:tcPr>
          <w:p>
            <w:pPr/>
            <w:r>
              <w:rPr/>
              <w:t xml:space="preserve">Utiliza ejemplos correctos, aunque algunos no están plenamente desarrollados.</w:t>
            </w:r>
          </w:p>
        </w:tc>
        <w:tc>
          <w:tcPr>
            <w:noWrap/>
          </w:tcPr>
          <w:p>
            <w:pPr/>
            <w:r>
              <w:rPr/>
              <w:t xml:space="preserve">Incorpora ejemplos, pero son generales o poco relacionados con la respuesta.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no apoyan adecuadamente la respuesta.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valoración por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Manifiesta una apreciación profunda y reflexiva sobre la riqueza lingüística y cultural presentada.</w:t>
            </w:r>
          </w:p>
        </w:tc>
        <w:tc>
          <w:tcPr>
            <w:noWrap/>
          </w:tcPr>
          <w:p>
            <w:pPr/>
            <w:r>
              <w:rPr/>
              <w:t xml:space="preserve">Muestra interés y valoración con algunas reflexiones relevantes.</w:t>
            </w:r>
          </w:p>
        </w:tc>
        <w:tc>
          <w:tcPr>
            <w:noWrap/>
          </w:tcPr>
          <w:p>
            <w:pPr/>
            <w:r>
              <w:rPr/>
              <w:t xml:space="preserve">Expresa interés básico, pero sin desarrollo o reflexión significativa.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o valoración hacia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por la riqueza lingüística y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2026-09-26T02:27:34-05:00</dcterms:created>
  <dcterms:modified xsi:type="dcterms:W3CDTF">2026-09-26T02:27:34-05:00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