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el Conocimiento sobre el Divorcio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identifica correctamente el concepto, los requisitos, el procedimiento y los efectos legales del divorcio. Cada ítem debe ser marcado con "Sí" o "No" según esté presente o no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el Conocimiento sobre el Divorcio en Derecho</w:t>
      </w:r>
    </w:p>
    <w:p>
      <w:pPr/>
      <w:r>
        <w:rPr/>
        <w:t xml:space="preserve">Esta lista de verificación está diseñada para evaluar si el estudiante identifica correctamente el concepto, los requisitos, el procedimiento y los efectos legales del divorcio. Cada ítem debe ser marcado con "Sí" o "No" según esté presente o no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Define claramente el concepto de divorcio según la legislación vigente.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Enumera y explica correctamente los requisitos legales necesarios para solicitar el divorcio.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detalladamente el procedimiento jurídico para la obtención del divorcio.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y explica los efectos legales inmediatos del divorcio en las partes involucradas.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Menciona las diferencias entre el divorcio voluntario y el divorcio contencioso, si aplica.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 referencias a normativas o leyes específicas que regulan el divorcio.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un lenguaje técnico adecuado y coherente con el área del Derecho.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la información de manera ordenada y estructurada, facilitando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2026-09-26T00:29:00-05:00</dcterms:created>
  <dcterms:modified xsi:type="dcterms:W3CDTF">2026-09-26T00:29:00-05:00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