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Verb To Be, Have Got, Sustantivos, Adjetivos y Cuantificadores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primaria (6-11 años) evaluar su propio trabajo o el de sus compañeros en el uso correcto del verb to be, verb have got, sustantivos contables e incontables, adjetivos y cuantificadores en inglés, promoviendo la reflexión y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Verb To Be, Have Got, Sustantivos, Adjetivos y Cuantificadores</w:t>
      </w:r>
    </w:p>
    <w:p>
      <w:pPr/>
      <w:r>
        <w:rPr/>
        <w:t xml:space="preserve">Esta rúbrica permite a los estudiantes de primaria (6-11 años) evaluar su propio trabajo o el de sus compañeros en el uso correcto del verb to be, verb have got, sustantivos contables e incontables, adjetivos y cuantificadores en inglés, promoviendo la reflexión y el aprendizaje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verb to be (am, is, are)</w:t>
            </w:r>
          </w:p>
        </w:tc>
        <w:tc>
          <w:tcPr>
            <w:noWrap/>
          </w:tcPr>
          <w:p>
            <w:pPr/>
            <w:r>
              <w:rPr/>
              <w:t xml:space="preserve">Utiliza el verb to be correctamente en todas las oraciones, con la forma adecuada según el sujeto.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o no usa el verb to be correctamente en la mayoría de las oraciones.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verb have got en afirmaciones y negaciones</w:t>
            </w:r>
          </w:p>
        </w:tc>
        <w:tc>
          <w:tcPr>
            <w:noWrap/>
          </w:tcPr>
          <w:p>
            <w:pPr/>
            <w:r>
              <w:rPr/>
              <w:t xml:space="preserve">Aplica correctamente have got y hasn’t/haven’t en oraciones afirmativas y negativas.</w:t>
            </w:r>
          </w:p>
        </w:tc>
        <w:tc>
          <w:tcPr>
            <w:noWrap/>
          </w:tcPr>
          <w:p>
            <w:pPr/>
            <w:r>
              <w:rPr/>
              <w:t xml:space="preserve">Confunde el uso de have got o no forma oraciones claras con este verbo.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correcto de sustantivos contables</w:t>
            </w:r>
          </w:p>
        </w:tc>
        <w:tc>
          <w:tcPr>
            <w:noWrap/>
          </w:tcPr>
          <w:p>
            <w:pPr/>
            <w:r>
              <w:rPr/>
              <w:t xml:space="preserve">Reconoce y usa correctamente sustantivos contables en singular y plural.</w:t>
            </w:r>
          </w:p>
        </w:tc>
        <w:tc>
          <w:tcPr>
            <w:noWrap/>
          </w:tcPr>
          <w:p>
            <w:pPr/>
            <w:r>
              <w:rPr/>
              <w:t xml:space="preserve">No distingue o usa mal los sustantivos contables, tanto en número como en contexto.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correcto de sustantivos incontables</w:t>
            </w:r>
          </w:p>
        </w:tc>
        <w:tc>
          <w:tcPr>
            <w:noWrap/>
          </w:tcPr>
          <w:p>
            <w:pPr/>
            <w:r>
              <w:rPr/>
              <w:t xml:space="preserve">Usa correctamente sustantivos incontables y evita pluralizarlos.</w:t>
            </w:r>
          </w:p>
        </w:tc>
        <w:tc>
          <w:tcPr>
            <w:noWrap/>
          </w:tcPr>
          <w:p>
            <w:pPr/>
            <w:r>
              <w:rPr/>
              <w:t xml:space="preserve">Plurarliza o usa mal los sustantivos incontables en las oraciones.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adjetivos para describir sustantivos</w:t>
            </w:r>
          </w:p>
        </w:tc>
        <w:tc>
          <w:tcPr>
            <w:noWrap/>
          </w:tcPr>
          <w:p>
            <w:pPr/>
            <w:r>
              <w:rPr/>
              <w:t xml:space="preserve">Emplea adjetivos adecuados y en el lugar correcto para describir sustantivos.</w:t>
            </w:r>
          </w:p>
        </w:tc>
        <w:tc>
          <w:tcPr>
            <w:noWrap/>
          </w:tcPr>
          <w:p>
            <w:pPr/>
            <w:r>
              <w:rPr/>
              <w:t xml:space="preserve">No usa adjetivos o los coloca incorrectamente, afectando la claridad.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cuantificadores (some, any, much, many)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cuantificadores según el tipo de sustantivo y la oración.</w:t>
            </w:r>
          </w:p>
        </w:tc>
        <w:tc>
          <w:tcPr>
            <w:noWrap/>
          </w:tcPr>
          <w:p>
            <w:pPr/>
            <w:r>
              <w:rPr/>
              <w:t xml:space="preserve">Confunde o no usa los cuantificadores apropiadamente en las oraciones.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general y concordancia en las oraciones</w:t>
            </w:r>
          </w:p>
        </w:tc>
        <w:tc>
          <w:tcPr>
            <w:noWrap/>
          </w:tcPr>
          <w:p>
            <w:pPr/>
            <w:r>
              <w:rPr/>
              <w:t xml:space="preserve">Construye oraciones coherentes y con concordancia adecuada entre sujeto, verbo y complemento.</w:t>
            </w:r>
          </w:p>
        </w:tc>
        <w:tc>
          <w:tcPr>
            <w:noWrap/>
          </w:tcPr>
          <w:p>
            <w:pPr/>
            <w:r>
              <w:rPr/>
              <w:t xml:space="preserve">Las oraciones presentan errores frecuentes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creatividad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Expresa ideas claras y usa vocabulario aprendido con creatividad y confianza.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o muy limitada, con poco uso del vocabulario aprendido.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2026-09-26T04:54:41-05:00</dcterms:created>
  <dcterms:modified xsi:type="dcterms:W3CDTF">2026-09-26T04:54:41-05:00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