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Balanceo de Ecuaciones Químicas y Flujo de Redes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el balanceo de ecuaciones químicas y el análisis de flujo de redes utilizando álgebra, integrando criterios de diversidad, equidad e inclusión para promover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Balanceo de Ecuaciones Químicas y Flujo de Redes Álgebra</w:t>
      </w:r>
    </w:p>
    <w:p>
      <w:pPr/>
      <w:r>
        <w:rPr/>
        <w:t xml:space="preserve">Esta rúbrica está diseñada para evaluar de manera detallada el desempeño de estudiantes de secundaria (12-15 años) en el balanceo de ecuaciones químicas y el análisis de flujo de redes utilizando álgebra, integrando criterios de diversidad, equidad e inclusión para promover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Balanceo de Ecuaciones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correctamente sin errores, demostrando comprensión completa de las leyes de conservación.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las ecuaciones correctamente, con 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 correctamente, pero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balancear las ecuaciones o comete errores graves que demuestran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Álgebraicos en Flujo de Redes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conceptos algebraicos para resolver problemas de flujo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algebraicos correctamente,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básicos, pero con errores que afectan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algebraicos correctamente o no logra resolver los problemas de flujo.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organizada, con pasos claros y justificados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aunque algunos pasos podrían estar mejor explicados.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desorganización,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poco claro, dificultando la evaluación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Terminología</w:t>
            </w:r>
          </w:p>
        </w:tc>
        <w:tc>
          <w:tcPr>
            <w:noWrap/>
          </w:tcPr>
          <w:p>
            <w:pPr/>
            <w:r>
              <w:rPr/>
              <w:t xml:space="preserve">Utiliza la notación y terminología química y algebraica de forma precisa y consistente.</w:t>
            </w:r>
          </w:p>
        </w:tc>
        <w:tc>
          <w:tcPr>
            <w:noWrap/>
          </w:tcPr>
          <w:p>
            <w:pPr/>
            <w:r>
              <w:rPr/>
              <w:t xml:space="preserve">Utiliza la notación y terminología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la notación y terminología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ni la terminología adecuadamente,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habilidades avanzadas para analizar problemas y proponer soluciones efectivas y creativas.</w:t>
            </w:r>
          </w:p>
        </w:tc>
        <w:tc>
          <w:tcPr>
            <w:noWrap/>
          </w:tcPr>
          <w:p>
            <w:pPr/>
            <w:r>
              <w:rPr/>
              <w:t xml:space="preserve">Demuestra buen análisis y propone soluciones adecuadas a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analizar problemas y sus soluciones son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analizar ni proponer soluciones adecuadas a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diversas,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los demás, aunque su contribución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a veces no considera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de opiniones, afectando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Diversas Formas de Aprendizaje</w:t>
            </w:r>
          </w:p>
        </w:tc>
        <w:tc>
          <w:tcPr>
            <w:noWrap/>
          </w:tcPr>
          <w:p>
            <w:pPr/>
            <w:r>
              <w:rPr/>
              <w:t xml:space="preserve">Utiliza distintas estrategias de aprendizaje y demuestra flexibilidad para abordar contenidos complejos.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 para aprender y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muestra dificultad para adaptarse a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adaptar su aprendizaje ni utiliza estrategias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Cultural y de Género</w:t>
            </w:r>
          </w:p>
        </w:tc>
        <w:tc>
          <w:tcPr>
            <w:noWrap/>
          </w:tcPr>
          <w:p>
            <w:pPr/>
            <w:r>
              <w:rPr/>
              <w:t xml:space="preserve">Muestra un compromiso claro con el respeto y la valoración de la diversidad cultural y de género en sus interacciones.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la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Presenta actitudes que pueden reflejar falta de sensibilidad hacia la diversidad en ocasiones.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sensibilidad hacia la diversidad cultural y de género.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2026-09-26T00:31:21-05:00</dcterms:created>
  <dcterms:modified xsi:type="dcterms:W3CDTF">2026-09-26T00:31:21-05:00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