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Escritos y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escritos y las habilidades de comunicación oral en estudiantes de primaria (6-11 años), considerando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Escritos y Comunicación Oral</w:t>
      </w:r>
    </w:p>
    <w:p>
      <w:pPr/>
      <w:r>
        <w:rPr/>
        <w:t xml:space="preserve">Esta rúbrica está diseñada para evaluar la comprensión de textos escritos y las habilidades de comunicación oral en estudiantes de primaria (6-11 años), considerando criterios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los detalles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con algunos detalles importantes,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confunde detalles o no los identifica claramente.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los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 sobre el texto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reflexivas que demuestran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con un nivel básico de reflexión.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con poca reflexión personal.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interpretativa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mostrando buen dominio del lenguaje oral y escrito.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en la expresión.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presenta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inadecuado,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y lógica,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las ideas en general de manera comprensible, aunque con cierta desorden.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poco clara y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expresarse oralmente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confianza, usando un tono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y fluidez, pero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entrecortada,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 o muy limitada,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escucha atenta y respeto hacia las opiniones de otros en todo momento.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 mayoría de las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Muestra escucha limitada y algunas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demuestra escucha ni respeto hacia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sociales, integrándolas en su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apoyo ocasional para entender diferencias.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la respeta 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poco respetuosas hacia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inclusiva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grupales, limitando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2026-09-25T23:30:24-05:00</dcterms:created>
  <dcterms:modified xsi:type="dcterms:W3CDTF">2026-09-25T23:30:24-05:00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