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Barroco y el Modernismo Español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organización y argumentación de las principales características del Barroco y el Modernismo español mediante un organizador gráfico y presentación en grupo. Está diseñada para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Barroco y el Modernismo Español en Literatura</w:t>
      </w:r>
    </w:p>
    <w:p>
      <w:pPr/>
      <w:r>
        <w:rPr/>
        <w:t xml:space="preserve">Esta rúbrica evalúa la investigación, organización y argumentación de las principales características del Barroco y el Modernismo español mediante un organizador gráfico y presentación en grupo. Está diseñada para estudiantes de 15 a 17 años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características del Barroco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características clave del Barroco, usando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del Barroco con explicaciones claras y fuentes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importantes, pero con explicaciones superficiales o fuentes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presenta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características del Modernismo español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Modernismo, apoyado en diversas fuentes.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 pero con detalles limitados o falta de claridad.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del Modernismo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importantes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visualmente atractiva, facilitando la comprensión comparativa.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ordenada y clara,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confusiones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el organizador gráfico está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comparación entre Barroco y Modernismo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precisas y bien fundamentadas entre ambos movimientos literarios.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relevantes y comprensibles,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relaciones entre los movimientos pero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comparaciones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claridad, fluidez y precisión, manteniendo la atención del grupo.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 y comprensible,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 o falta de fluidez, pero logra transmitir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 conclusiones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responde con seguridad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con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convincentes, con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términos relacionados con la literatura barroca y modernista.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literarios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discusión y coopera eficazmente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bien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