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Razonamiento Clínico, Propuesta Terapéutica y Productos Finales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desempeño del estudiante de posgrado en la elaboración de un perfil neuropsicológico, propuesta terapéutica, productos finales y la defensa de su trabajo, considerando razonamiento clínico, integración, justificación, calidad de productos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Razonamiento Clínico, Propuesta Terapéutica y Productos Finales</w:t>
      </w:r>
    </w:p>
    <w:p>
      <w:pPr/>
      <w:r>
        <w:rPr/>
        <w:t xml:space="preserve">Esta rúbrica evalúa integralmente el desempeño del estudiante de posgrado en la elaboración de un perfil neuropsicológico, propuesta terapéutica, productos finales y la defensa de su trabajo, considerando razonamiento clínico, integración, justificación, calidad de productos y comunicación.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e Integración</w:t>
            </w:r>
          </w:p>
        </w:tc>
        <w:tc>
          <w:tcPr>
            <w:noWrap/>
          </w:tcPr>
          <w:p>
            <w:pPr/>
            <w:r>
              <w:rPr/>
              <w:t xml:space="preserve">Delimita con precisión el perfil neuropsicológico del DCL amnésico según el caso, integra de manera adecuada las comorbilidades médicas (HTA/Dislipemia) y analiza lógicamente el impacto funcional en la vida diaria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Terapéutica</w:t>
            </w:r>
          </w:p>
        </w:tc>
        <w:tc>
          <w:tcPr>
            <w:noWrap/>
          </w:tcPr>
          <w:p>
            <w:pPr/>
            <w:r>
              <w:rPr/>
              <w:t xml:space="preserve">Presenta al menos cinco recomendaciones específicas de estimulación o intervención y tres recomendaciones de psicoeducación o apoyo familiar, justificando clínicamente cada intervención basada en las necesidades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</w:t>
            </w:r>
          </w:p>
        </w:tc>
        <w:tc>
          <w:tcPr>
            <w:noWrap/>
          </w:tcPr>
          <w:p>
            <w:pPr/>
            <w:r>
              <w:rPr/>
              <w:t xml:space="preserve">Entrega un mapa conceptual jerárquico, claro, sintético y visualmente organizado que refleja la integración de contenidos relevantes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El informe final integra coherentemente los contenidos de la cursada, presenta un análisis estructurado y se apoya en bibliografía científica actualizada y de calidad (PubMed, SciELO, guías estandarizadas).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Bibliografía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actuales, relevantes y reconocidas en el área, demostrando un adecuado manejo de la evidencia para sustentar el análisis y las recomendaciones.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Comunicación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coherencia y solidez los aspectos centrales del trabajo, respondiendo adecuadamente a las preguntas y demostrando dominio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respetuosa, responsable y comprometida durante la presentación y defensa, evidenciando ética profesional en el manejo del caso.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2026-09-26T01:59:11-05:00</dcterms:created>
  <dcterms:modified xsi:type="dcterms:W3CDTF">2026-09-26T01:59:11-05:00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