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Integral en Neuropsicología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razonamiento clínico, la integración de conocimientos, la propuesta terapéutica, los productos finales, la evidencia bibliográfica, la participación, la defensa oral, la comunicación y la actitud en estudiantes de posgrado en Ciencias de la Salud, específicamente en casos de DCL amnésico con comorbilidades médicas.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Integral en Neuropsicología Clínica</w:t>
      </w:r>
    </w:p>
    <w:p>
      <w:pPr/>
      <w:r>
        <w:rPr/>
        <w:t xml:space="preserve">Esta rúbrica está diseñada para evaluar el razonamiento clínico, la integración de conocimientos, la propuesta terapéutica, los productos finales, la evidencia bibliográfica, la participación, la defensa oral, la comunicación y la actitud en estudiantes de posgrado en Ciencias de la Salud, específicamente en casos de DCL amnésico con comorbilidades médicas.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Clínico e Integración</w:t>
            </w:r>
          </w:p>
        </w:tc>
        <w:tc>
          <w:tcPr>
            <w:noWrap/>
          </w:tcPr>
          <w:p>
            <w:pPr/>
            <w:r>
              <w:rPr/>
              <w:t xml:space="preserve">Delimita con precisión el perfil neuropsicológico del DCL amnésico, integra adecuadamente comorbilidades (HTA/Dislipemia) y analiza lógicamente el impacto funcional en la vida diaria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Terapéutica</w:t>
            </w:r>
          </w:p>
        </w:tc>
        <w:tc>
          <w:tcPr>
            <w:noWrap/>
          </w:tcPr>
          <w:p>
            <w:pPr/>
            <w:r>
              <w:rPr/>
              <w:t xml:space="preserve">Presenta al menos 5 recomendaciones específicas de estimulación o intervención y 3 recomendaciones de psicoeducación para la familia, justificadas clínicamente y basadas en las necesidades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Finales - Mapa Conceptual</w:t>
            </w:r>
          </w:p>
        </w:tc>
        <w:tc>
          <w:tcPr>
            <w:noWrap/>
          </w:tcPr>
          <w:p>
            <w:pPr/>
            <w:r>
              <w:rPr/>
              <w:t xml:space="preserve">Entrega un mapa conceptual jerárquico, claro, sintético y visualmente organizado que refleja la integración de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Productos Finales - Informe</w:t>
            </w:r>
          </w:p>
        </w:tc>
        <w:tc>
          <w:tcPr>
            <w:noWrap/>
          </w:tcPr>
          <w:p>
            <w:pPr/>
            <w:r>
              <w:rPr/>
              <w:t xml:space="preserve">El informe final integra coherentemente los contenidos de la cursada y presenta un análisis sistemático del caso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 Bibliográfica</w:t>
            </w:r>
          </w:p>
        </w:tc>
        <w:tc>
          <w:tcPr>
            <w:noWrap/>
          </w:tcPr>
          <w:p>
            <w:pPr/>
            <w:r>
              <w:rPr/>
              <w:t xml:space="preserve">Utiliza bibliografía científica actualizada, de calidad y reconocida (PubMed, SciELO, guías estandarizadas) que sustenta las intervenciones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demostrando compromiso, colaboración y aportes significativos durante todo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Comunicación Oral</w:t>
            </w:r>
          </w:p>
        </w:tc>
        <w:tc>
          <w:tcPr>
            <w:noWrap/>
          </w:tcPr>
          <w:p>
            <w:pPr/>
            <w:r>
              <w:rPr/>
              <w:t xml:space="preserve">Defiende las propuestas con claridad, coherencia y seguridad, utilizando un lenguaje técnico adecuado y respondiendo puntualmente a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</w:t>
            </w:r>
          </w:p>
        </w:tc>
        <w:tc>
          <w:tcPr>
            <w:noWrap/>
          </w:tcPr>
          <w:p>
            <w:pPr/>
            <w:r>
              <w:rPr/>
              <w:t xml:space="preserve">Muestra actitud ética, respetuosa, proactiva y responsable en todas las instancias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2026-09-25T18:36:26-05:00</dcterms:created>
  <dcterms:modified xsi:type="dcterms:W3CDTF">2026-09-25T18:36:26-05:00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