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Biomecánica de Hombro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biomecánica del hombro, integrando criterios técnicos y aspectos de diversidad, equidad e inclusión (DEI). Cada criterio se evalúa individualmente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Biomecánica de Hombro en Kinesiología</w:t>
      </w:r>
    </w:p>
    <w:p>
      <w:pPr/>
      <w:r>
        <w:rPr/>
        <w:t xml:space="preserve">Esta rúbrica está diseñada para evaluar el desempeño de estudiantes universitarios en el área de biomecánica del hombro, integrando criterios técnicos y aspectos de diversidad, equidad e inclusión (DEI). Cada criterio se evalúa individualmente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 anatómica del hombro</w:t>
            </w:r>
          </w:p>
        </w:tc>
        <w:tc>
          <w:tcPr>
            <w:noWrap/>
          </w:tcPr>
          <w:p>
            <w:pPr/>
            <w:r>
              <w:rPr/>
              <w:t xml:space="preserve">Describe con detalle completa y precisión todas las estructuras anatómicas relevantes del hombro.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principales con precisión, pero omite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estructuras básicas,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incompleta, imprecisa o con errores significativos en anatomía.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movimientos biomecánicos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movimientos del hombro, incluyendo planos y ejes,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movimientos y conceptos biomecánicos con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básicas, con falta de detalle o confusión en algunos movimientos.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movimientos biomecánicos del hombro.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función muscular y su implicancia clínica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función muscular y relaciona con implicancias clínicas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 falta de fundamentación clínica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la función muscular con la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principios biomecánicos en casos clínicos</w:t>
            </w:r>
          </w:p>
        </w:tc>
        <w:tc>
          <w:tcPr>
            <w:noWrap/>
          </w:tcPr>
          <w:p>
            <w:pPr/>
            <w:r>
              <w:rPr/>
              <w:t xml:space="preserve">Aplica los principios biomecánicos correctamente en casos clínicos complejos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casos clínicos comunes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limitada o con errores en la resolución de casos.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biomecánicos en casos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coherente del contenido biomecánico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clara y sin errores de comunicación.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pequeñas imprecisiones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científica</w:t>
            </w:r>
          </w:p>
        </w:tc>
        <w:tc>
          <w:tcPr>
            <w:noWrap/>
          </w:tcPr>
          <w:p>
            <w:pPr/>
            <w:r>
              <w:rPr/>
              <w:t xml:space="preserve">Utiliza de forma correcta y consistente la terminología técnica específica del área.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que afecta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reflexiva y explícita aspectos de DEI relacionados con biomecánica y atención clínica.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relevantes de DEI, aunque no de forma profunda.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elementos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fomenta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pocas ocasiones de falta de comunicación o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con actitudes que pueden afectar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o presenta conductas que dificultan la inclusión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2026-09-25T23:29:32-05:00</dcterms:created>
  <dcterms:modified xsi:type="dcterms:W3CDTF">2026-09-25T23:29:32-05:00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