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Historia: Próceres y Precursores de la Independencia en Relación con Políticos Actuales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construir interpretaciones históricas, jerarquizar causas y consecuencias, establecer relaciones entre procesos históricos y actuales, y contrastar diversas interpretaciones, en el contexto de los próceres y precursores de la independencia peruana y su relación con políticos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Historia: Próceres y Precursores de la Independencia en Relación con Políticos Actuales del Perú</w:t>
      </w:r>
    </w:p>
    <w:p>
      <w:pPr/>
      <w:r>
        <w:rPr/>
        <w:t xml:space="preserve">Esta rúbrica está diseñada para evaluar la capacidad del estudiante para construir interpretaciones históricas, jerarquizar causas y consecuencias, establecer relaciones entre procesos históricos y actuales, y contrastar diversas interpretaciones, en el contexto de los próceres y precursores de la independencia peruana y su relación con políticos contemporáneos.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Interpretaciones Históricas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complejas, integrando conceptos sociales, políticos y económicos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Construye interpretaciones claras que integran conceptos sociales, políticos y económicos,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con algunos conceptos sociales, políticos o económicos, pero con limitaciones en la integración.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interpretaciones históricas relevantes o presenta confusión en los conceptos sociales, políticos y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y jerarquiza múltiples causas y consecuencias con un análisis detallado y fundamentado.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y consecuencias y las jerarquiza con razonable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consecuencias, pero la jerarquización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jerarquiza adecuadamente causas ni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Históricos y Situaciones Actuales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claras entre hechos históricos y procesos políticos actuales,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hechos históricos con situaciones actuales,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pasado y presente,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relevantes entre procesos históricos y situaciones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Configuración del Pasado, Presente y Futuro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las acciones humanas individuales y colectivas configuran el pasado, presente y futuro.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la influencia de las acciones humanas en el pasado y presente, con alguna referencia al futuro.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sobre la influencia de las acciones humanas, con poca coherencia temporal.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cómo las acciones humanas afectan la historia y el futuro.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los Protagonistas Históricos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motivaciones y acciones de los protagonistas, relacionándolas con su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las motivaciones y acciones de los protagonistas, con una relación adecuada a su contexto.</w:t>
            </w:r>
          </w:p>
        </w:tc>
        <w:tc>
          <w:tcPr>
            <w:noWrap/>
          </w:tcPr>
          <w:p>
            <w:pPr/>
            <w:r>
              <w:rPr/>
              <w:t xml:space="preserve">Menciona motivaciones y acciones, pero con análisis superficial o poco conectado al contexto.</w:t>
            </w:r>
          </w:p>
        </w:tc>
        <w:tc>
          <w:tcPr>
            <w:noWrap/>
          </w:tcPr>
          <w:p>
            <w:pPr/>
            <w:r>
              <w:rPr/>
              <w:t xml:space="preserve">No logra explicar motivaciones ni relacionar acciones con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Diversas Interpretaciones del Pasado</w:t>
            </w:r>
          </w:p>
        </w:tc>
        <w:tc>
          <w:tcPr>
            <w:noWrap/>
          </w:tcPr>
          <w:p>
            <w:pPr/>
            <w:r>
              <w:rPr/>
              <w:t xml:space="preserve">Contrasta críticamente diferentes interpretaciones históricas usando diversas fuentes, evaluando su contexto y perspectiva.</w:t>
            </w:r>
          </w:p>
        </w:tc>
        <w:tc>
          <w:tcPr>
            <w:noWrap/>
          </w:tcPr>
          <w:p>
            <w:pPr/>
            <w:r>
              <w:rPr/>
              <w:t xml:space="preserve">Contrasta varias interpretaciones con alguna evaluación del contexto y perspectiva de las fuentes.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diversas pero con poca evaluación crítica de fuentes o contexto.</w:t>
            </w:r>
          </w:p>
        </w:tc>
        <w:tc>
          <w:tcPr>
            <w:noWrap/>
          </w:tcPr>
          <w:p>
            <w:pPr/>
            <w:r>
              <w:rPr/>
              <w:t xml:space="preserve">No presenta contraste de interpretaciones ni evalúa fuentes ni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Validez de las Fuentes</w:t>
            </w:r>
          </w:p>
        </w:tc>
        <w:tc>
          <w:tcPr>
            <w:noWrap/>
          </w:tcPr>
          <w:p>
            <w:pPr/>
            <w:r>
              <w:rPr/>
              <w:t xml:space="preserve">Evalúa rigurosamente la validez y confiabilidad de distintas fuentes para comprender múltiples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la validez de la mayoría de las fuentes empleadas para comprender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válidas, pero sin una evaluación clara o completa de su confiabilidad.</w:t>
            </w:r>
          </w:p>
        </w:tc>
        <w:tc>
          <w:tcPr>
            <w:noWrap/>
          </w:tcPr>
          <w:p>
            <w:pPr/>
            <w:r>
              <w:rPr/>
              <w:t xml:space="preserve">No reconoce ni evalúa la validez de las fuentes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Exposición Escrita o Oral</w:t>
            </w:r>
          </w:p>
        </w:tc>
        <w:tc>
          <w:tcPr>
            <w:noWrap/>
          </w:tcPr>
          <w:p>
            <w:pPr/>
            <w:r>
              <w:rPr/>
              <w:t xml:space="preserve">Expone ideas de manera clara, coherente y estructurada, facilitando la comprensión del análisis histórico.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 y coherencia, aunque con pequeñas fallas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en general comprensible, pero presenta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2026-09-25T22:30:02-05:00</dcterms:created>
  <dcterms:modified xsi:type="dcterms:W3CDTF">2026-09-25T22:30:02-05:00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