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"Panamá la Vieja y el Canal de Panamá"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relación con el proyecto sobre Panamá la Vieja y el Canal de Panamá, centrándose en puntualidad, coherencia del contenido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"Panamá la Vieja y el Canal de Panamá"</w:t>
      </w:r>
    </w:p>
    <w:p>
      <w:pPr/>
      <w:r>
        <w:rPr/>
        <w:t xml:space="preserve">Esta rúbrica está diseñada para evaluar el trabajo de estudiantes de primaria (6-11 años) en relación con el proyecto sobre Panamá la Vieja y el Canal de Panamá, centrándose en puntualidad, coherencia del contenido y creatividad.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antes de la fecha límite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trabajo justo en la fecha límite.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con un retraso de dos a tres días.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mayor a tres días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contenido: Precisión histórica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completamente correcta y relevante sobre Panamá la Vieja y el Canal de Panamá.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correcta con mínimos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en general,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Información con varios errores que afectan la comprensión básica.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confusa que no refleja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contenido: 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 y son fáciles de seguir.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con claridad y solo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cierta dificultad para seguir el hilo.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y se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clara de las ideas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Creatividad: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alguna originalidad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la presentación es común.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la presentación es poco atractiva.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Creatividad: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dibujos, imágenes o gráficos que enriquecen mucho el trabajo.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que aportan al contenido.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limitados y poco relacionados.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mínimos y poco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2026-09-26T04:55:26-05:00</dcterms:created>
  <dcterms:modified xsi:type="dcterms:W3CDTF">2026-09-26T04:55:26-05:00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