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Progresivo de la Noción de Responsabilidad Ambiental Individual y Colectiva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estudiantes de primaria (6-11 años) en la comprensión y aplicación de la responsabilidad ambiental tanto individual como colectiva en diferentes espacios, a través del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Progresivo de la Noción de Responsabilidad Ambiental Individual y Colectiva en Tecnología</w:t>
      </w:r>
    </w:p>
    <w:p>
      <w:pPr/>
      <w:r>
        <w:rPr/>
        <w:t xml:space="preserve">Esta rúbrica está diseñada para evaluar el progreso de estudiantes de primaria (6-11 años) en la comprensión y aplicación de la responsabilidad ambiental tanto individual como colectiva en diferentes espacios, a través del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responsabilidad ambiental individual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cómo sus acciones impactan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ejemplos claros de responsabilidad individual.</w:t>
            </w:r>
          </w:p>
        </w:tc>
        <w:tc>
          <w:tcPr>
            <w:noWrap/>
          </w:tcPr>
          <w:p>
            <w:pPr/>
            <w:r>
              <w:rPr/>
              <w:t xml:space="preserve">Entiende la responsabilidad individual,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individual, pero con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responsabilidad ambiental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responsabilidad ambiental colectiva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responsabilidad colectiva y cómo contribuir en grupo.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responsabilidad colectiva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colectiva,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colectiva, pero no puede explicarla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la responsabilidad ambiental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responsables en el aula y el hogar</w:t>
            </w:r>
          </w:p>
        </w:tc>
        <w:tc>
          <w:tcPr>
            <w:noWrap/>
          </w:tcPr>
          <w:p>
            <w:pPr/>
            <w:r>
              <w:rPr/>
              <w:t xml:space="preserve">Aplica consistentemente hábitos ambientales responsables, promoviendo su práctica entre pares.</w:t>
            </w:r>
          </w:p>
        </w:tc>
        <w:tc>
          <w:tcPr>
            <w:noWrap/>
          </w:tcPr>
          <w:p>
            <w:pPr/>
            <w:r>
              <w:rPr/>
              <w:t xml:space="preserve">Aplica hábitos responsables con regularidad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responsables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Intenta aplicar hábitos responsables, pero con frecuencia olvida o no los cumple.</w:t>
            </w:r>
          </w:p>
        </w:tc>
        <w:tc>
          <w:tcPr>
            <w:noWrap/>
          </w:tcPr>
          <w:p>
            <w:pPr/>
            <w:r>
              <w:rPr/>
              <w:t xml:space="preserve">No aplica hábitos responsables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proyectos o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innovadoras para proyectos ambientales.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positivamente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contribución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la responsabilidad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ahorro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con conciencia ambiental, promoviendo su ahorro y cuidado.</w:t>
            </w:r>
          </w:p>
        </w:tc>
        <w:tc>
          <w:tcPr>
            <w:noWrap/>
          </w:tcPr>
          <w:p>
            <w:pPr/>
            <w:r>
              <w:rPr/>
              <w:t xml:space="preserve">Generalmente usa recursos tecnológicos de manera responsable y ahorra energía/materiales.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de manera responsable a veces, pero sin constancia.</w:t>
            </w:r>
          </w:p>
        </w:tc>
        <w:tc>
          <w:tcPr>
            <w:noWrap/>
          </w:tcPr>
          <w:p>
            <w:pPr/>
            <w:r>
              <w:rPr/>
              <w:t xml:space="preserve">Usa los recursos tecnológicos sin mucha consideración por el ahorro o cuidado.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práctica en el uso responsable de recursos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 sobre temas ambientales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creativa la importancia del cuidado ambiental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importancia del cuidado ambiental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Comunica de manera básica o limitada la importancia ambiental.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sobre temas ambientales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interés en sensibilizar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espacios comunes (aula, escuela, comunidad)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cuida activamente los espacios comunes.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los espacios comunes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los espacios comunes, pero a veces no cuida adecuadamente.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cuidado por los espacios comunes.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espacios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sus acciones en el medio ambiente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soluciones para minimizar impactos negativos.</w:t>
            </w:r>
          </w:p>
        </w:tc>
        <w:tc>
          <w:tcPr>
            <w:noWrap/>
          </w:tcPr>
          <w:p>
            <w:pPr/>
            <w:r>
              <w:rPr/>
              <w:t xml:space="preserve">Reflexiona sobre sus acciones y reconoce impactos ambientales con propuestas simples.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sus acciones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Reflexiona poco o superficialmente sobre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el impacto de sus acciones en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2026-09-25T19:44:52-05:00</dcterms:created>
  <dcterms:modified xsi:type="dcterms:W3CDTF">2026-09-25T19:44:52-05:00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