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Ley de Hooke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Ley de Hooke en estudiantes universitarios de Ciencias Físicas. Cada criterio se evalúa individualmente en cinco niveles,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Ley de Hooke en Ciencias Físicas</w:t>
      </w:r>
    </w:p>
    <w:p>
      <w:pPr/>
      <w:r>
        <w:rPr/>
        <w:t xml:space="preserve">Esta rúbrica está diseñada para evaluar el conocimiento y aplicación de la Ley de Hooke en estudiantes universitarios de Ciencias Físicas. Cada criterio se evalúa individualmente en cinco niveles,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Ley de Hooke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Ley de Hooke, incluyendo su fórmula y las condiciones que la aplican.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Ley de Hooke,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la Ley de Hooke.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matemática correcta de la fórmula F = -kx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todos los problemas, justificando cada paso con claridad.</w:t>
            </w:r>
          </w:p>
        </w:tc>
        <w:tc>
          <w:tcPr>
            <w:noWrap/>
          </w:tcPr>
          <w:p>
            <w:pPr/>
            <w:r>
              <w:rPr/>
              <w:t xml:space="preserve">Aplica bien la fórmula con mínimos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 fórmula de forma incorrecta o incompleta,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la utiliza de manera errónea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precisión, relacionándolos correctamente con la teoría y las variables involucradas.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resultados, aunque con alguna pequeña omisión o error.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 pero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confusión o sin relación clara con la teoría.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su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las unidades correctas y la notación científica apropiada en todos los cálculos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unidades y notación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Generalmente usa unidades correctas, pero con algunos errores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unidades o notación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usa unidades ni notación correcta o las omite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mínimas fallas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basados en la Ley de Hooke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con alguna pequeña omisión o error.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importantes o soluciones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la relación fuerza-deformación</w:t>
            </w:r>
          </w:p>
        </w:tc>
        <w:tc>
          <w:tcPr>
            <w:noWrap/>
          </w:tcPr>
          <w:p>
            <w:pPr/>
            <w:r>
              <w:rPr/>
              <w:t xml:space="preserve">Analiza y explica correctamente gráficos, identificando pendiente y comportamiento lineal.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precisión,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gráficos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relacionar gráficos con la Ley de Hooke.</w:t>
            </w:r>
          </w:p>
        </w:tc>
        <w:tc>
          <w:tcPr>
            <w:noWrap/>
          </w:tcPr>
          <w:p>
            <w:pPr/>
            <w:r>
              <w:rPr/>
              <w:t xml:space="preserve">No interpreta gráficos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limitaciones y aplicaciones de la Ley de Hooke</w:t>
            </w:r>
          </w:p>
        </w:tc>
        <w:tc>
          <w:tcPr>
            <w:noWrap/>
          </w:tcPr>
          <w:p>
            <w:pPr/>
            <w:r>
              <w:rPr/>
              <w:t xml:space="preserve">Describe claramente las limitaciones y aplicaciones prácticas de la ley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las limitaciones y aplicaciones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limitaciones o aplicaciones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limitaciones o aplicaciones.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ni aplicaciones o proporciona información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2026-09-25T20:40:01-05:00</dcterms:created>
  <dcterms:modified xsi:type="dcterms:W3CDTF">2026-09-25T20:40:01-05:00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