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Esperanza de Vida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universitario sobre la esperanza de vida, valorando el contenido, la comprensión y la presentación,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Esperanza de Vida en Ciencias Sociales</w:t>
      </w:r>
    </w:p>
    <w:p>
      <w:pPr/>
      <w:r>
        <w:rPr/>
        <w:t xml:space="preserve">Esta rúbrica está diseñada para evaluar el trabajo universitario sobre la esperanza de vida, valorando el contenido, la comprensión y la presentación, incluyendo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/>
              <w:t xml:space="preserve">Excelente: Presenta información precisa, actualizada y relevante sobre la esperanza de vida con profundidad y rigor académico.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Bueno: Contenido mayormente correcto y pertinente, con algunos detalles superficiales o poca profundidad.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Insuficiente: Información incompleta, imprecisa o poco relevante para el tema de la esperanza de vida.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/>
              <w:t xml:space="preserve">Excelente: Demuestra una comprensión profunda de los factores sociales, económicos y culturales que afectan la esperanza de vida.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Bueno: Comprende los conceptos básicos, aunque con dificultad para relacionar algunos aspectos complejos.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Insuficiente: Falta comprensión clara o confusión sobre aspectos clave relacionados con la esperanza de vida.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/>
              <w:t xml:space="preserve">Excelente: Trabajo organizado, claro, bien estructurado y libre de errores ortográficos o gramaticales; uso adecuado de gráficos o tablas.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Bueno: Presentación clara con algunos errores menores o leves problemas de organización.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Insuficiente: Presentación desorganizada, confusa o con múltiples errores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/>
              <w:t xml:space="preserve">Excelente: Integra perspectivas diversas y reconoce diferencias culturales, étnicas y socioeconómicas en la esperanza de vida.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Bueno: Menciona algunas diferencias, pero sin profundizar o integrar plenamente la diversidad en el análisis.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Insuficiente: Ignora o minimiza la diversidad en los factores que influyen en la esperanza de vida.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/>
              <w:t xml:space="preserve">Excelente: Analiza y explica claramente las desigualdades y barreras que afectan la esperanza de vida entre diferentes grupos sociales.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Bueno: Reconoce desigualdades básicas sin un análisis profundo o contextualizado.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Insuficiente: No aborda o desconoce las cuestiones relacionadas con la equidad en la esperanza de vida.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</w:t>
            </w:r>
          </w:p>
        </w:tc>
        <w:tc>
          <w:tcPr>
            <w:noWrap/>
          </w:tcPr>
          <w:p>
            <w:pPr>
              <w:numPr>
                <w:ilvl w:val="0"/>
                <w:numId w:val="6"/>
              </w:numPr>
            </w:pPr>
            <w:r>
              <w:rPr/>
              <w:t xml:space="preserve">Excelente: El trabajo refleja un enfoque inclusivo, considerando a grupos tradicionalmente marginados y sus realidades.</w:t>
            </w:r>
          </w:p>
          <w:p>
            <w:pPr>
              <w:numPr>
                <w:ilvl w:val="0"/>
                <w:numId w:val="6"/>
              </w:numPr>
            </w:pPr>
            <w:r>
              <w:rPr/>
              <w:t xml:space="preserve">Bueno: Muestra alguna consideración hacia la inclusión, aunque limitada o superficial.</w:t>
            </w:r>
          </w:p>
          <w:p>
            <w:pPr>
              <w:numPr>
                <w:ilvl w:val="0"/>
                <w:numId w:val="6"/>
              </w:numPr>
            </w:pPr>
            <w:r>
              <w:rPr/>
              <w:t xml:space="preserve">Insuficiente: No incorpora una perspectiva inclusiva en el análisis o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</w:t>
            </w:r>
          </w:p>
        </w:tc>
        <w:tc>
          <w:tcPr>
            <w:noWrap/>
          </w:tcPr>
          <w:p>
            <w:pPr>
              <w:numPr>
                <w:ilvl w:val="0"/>
                <w:numId w:val="7"/>
              </w:numPr>
            </w:pPr>
            <w:r>
              <w:rPr/>
              <w:t xml:space="preserve">Excelente: Utiliza fuentes variadas, confiables y académicas, correctamente citadas.</w:t>
            </w:r>
          </w:p>
          <w:p>
            <w:pPr>
              <w:numPr>
                <w:ilvl w:val="0"/>
                <w:numId w:val="7"/>
              </w:numPr>
            </w:pPr>
            <w:r>
              <w:rPr/>
              <w:t xml:space="preserve">Bueno: Usa fuentes adecuadas pero limitadas o con algunas imprecisiones en las citas.</w:t>
            </w:r>
          </w:p>
          <w:p>
            <w:pPr>
              <w:numPr>
                <w:ilvl w:val="0"/>
                <w:numId w:val="7"/>
              </w:numPr>
            </w:pPr>
            <w:r>
              <w:rPr/>
              <w:t xml:space="preserve">Insuficiente: Fuentes insuficientes, no confiables o mal citadas.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Crítica</w:t>
            </w:r>
          </w:p>
        </w:tc>
        <w:tc>
          <w:tcPr>
            <w:noWrap/>
          </w:tcPr>
          <w:p>
            <w:pPr>
              <w:numPr>
                <w:ilvl w:val="0"/>
                <w:numId w:val="8"/>
              </w:numPr>
            </w:pPr>
            <w:r>
              <w:rPr/>
              <w:t xml:space="preserve">Excelente: Presenta ideas propias, análisis crítico y reflexión profunda sobre la esperanza de vida.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Bueno: Reflexiona sobre el tema pero con argumentos poco desarrollados o repetitivos.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Insuficiente: Falta de originalidad o reflexión crítica significativa.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F8F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F44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A65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D7E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204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B8C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F84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494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2026-09-25T22:09:39-05:00</dcterms:created>
  <dcterms:modified xsi:type="dcterms:W3CDTF">2026-09-25T22:09:39-05:00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