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Inteligencia Artificial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identificación y reflexión sobre el uso responsable de la inteligencia artificial (IA) en estudiantes de secundaria (12-15 años). Incluye criterios específicos y un enfoque en Diversidad, Equidad e Inclusión (DEI) para fomentar una visión crítica y respetuosa hacia la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Inteligencia Artificial en Informática</w:t>
      </w:r>
    </w:p>
    <w:p>
      <w:pPr/>
      <w:r>
        <w:rPr/>
        <w:t xml:space="preserve">Esta rúbrica está diseñada para evaluar la comprensión, identificación y reflexión sobre el uso responsable de la inteligencia artificial (IA) en estudiantes de secundaria (12-15 años). Incluye criterios específicos y un enfoque en Diversidad, Equidad e Inclusión (DEI) para fomentar una visión crítica y respetuosa hacia la tecnología.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inteligencia artificial con definiciones precisas y ejemplos teóricos.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el concepto de IA,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qué es la inteligencia artificial.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ejemplos cotidianos de IA</w:t>
            </w:r>
          </w:p>
        </w:tc>
        <w:tc>
          <w:tcPr>
            <w:noWrap/>
          </w:tcPr>
          <w:p>
            <w:pPr/>
            <w:r>
              <w:rPr/>
              <w:t xml:space="preserve">Identifica múltiples ejemplos cotidianos de IA y explica cómo funcionan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ejemplos comunes de IA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ejemplos limitados o poco relevantes relacionados con IA.</w:t>
            </w:r>
          </w:p>
        </w:tc>
        <w:tc>
          <w:tcPr>
            <w:noWrap/>
          </w:tcPr>
          <w:p>
            <w:pPr/>
            <w:r>
              <w:rPr/>
              <w:t xml:space="preserve">No identifica ejemplos de IA o los confunde con otras tecnologías.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responsable de la IA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los beneficios y riesgos del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Expresa ideas sobre la importancia del uso responsable,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Reflexiona de manera superficial o poco clara sobre el tema del uso responsable.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interés sobre el uso responsable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comprensibles, aunque en ocasiones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Comunica ideas con dificultad y falta de coherencia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desordenadas,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tecnológicos básicos sobre IA</w:t>
            </w:r>
          </w:p>
        </w:tc>
        <w:tc>
          <w:tcPr>
            <w:noWrap/>
          </w:tcPr>
          <w:p>
            <w:pPr/>
            <w:r>
              <w:rPr/>
              <w:t xml:space="preserve">Aplica correctamente conceptos tecnológicos básicos relacionados con IA en ejemplos o actividades.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 tecnológicos básicos con ligeros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Aplica pocos conceptos y con errores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conceptos tecnológicos básicos o los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en relación con la IA, promoviendo la equidad y el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perspectivas DEI,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no logra incorporarla adecuadamente.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importancia de DEI en el contexto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variedad términos técnicos relacionados con IA.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apropiados,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limitado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actividades grupales sobre IA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y respeta a los demás,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dificultades para colaborar respetuosamente.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2026-09-25T20:18:51-05:00</dcterms:created>
  <dcterms:modified xsi:type="dcterms:W3CDTF">2026-09-25T20:18:51-05:00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