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en Juegos Cooperativos Recreativos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la actitud y valores de estudiantes de primaria (6-11 años) durante juegos cooperativos en recreación, enfocándose en el desarrollo de habilidades motrices. La participación representa el 70% de la evaluación y la actitud y valores el 30%. Se califican individualmente los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en Juegos Cooperativos Recreativos</w:t>
      </w:r>
    </w:p>
    <w:p>
      <w:pPr/>
      <w:r>
        <w:rPr/>
        <w:t xml:space="preserve">Esta rúbrica evalúa la participación y la actitud y valores de estudiantes de primaria (6-11 años) durante juegos cooperativos en recreación, enfocándose en el desarrollo de habilidades motrices. La participación representa el 70% de la evaluación y la actitud y valores el 30%. Se califican individualmente los criterios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(70%)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entusiasmo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buena disposición,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desinterés, limitando su aporte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sus movimientos, adaptándose fácilmente a las tareas motrices.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con leves dificultades para coordinar algunas acciones.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coordinar movimientos básicos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 (30%)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fomentando el apoyo y respeto mutuo.</w:t>
            </w:r>
          </w:p>
        </w:tc>
        <w:tc>
          <w:tcPr>
            <w:noWrap/>
          </w:tcPr>
          <w:p>
            <w:pPr/>
            <w:r>
              <w:rPr/>
              <w:t xml:space="preserve">Colabora con otros aunque a veces requiere recordatorios para mantener la cooperación.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trabajar con el equipo y no coopera en las tareas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las reglas con precisión y promueve su cumplimiento entre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Ignora o incumple las reglas,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anima a los demás, contribuyendo al buen ambiente.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 parte del tiempo con algún momento de desánimo.</w:t>
            </w:r>
          </w:p>
        </w:tc>
        <w:tc>
          <w:tcPr>
            <w:noWrap/>
          </w:tcPr>
          <w:p>
            <w:pPr/>
            <w:r>
              <w:rPr/>
              <w:t xml:space="preserve">Muestra desinterés o desánimo que afecta su participación y la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sigue indicaciones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aplica correctamente las indicaciones dadas por 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Escucha en su mayoría las indicaciones, con algunas dificultades en su aplicación.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o ignora las indicaciones, dificultando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en situaciones de juego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mostrando autocontrol ante frustraciones o errores.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con algunas dificultades en momentos de tensión.</w:t>
            </w:r>
          </w:p>
        </w:tc>
        <w:tc>
          <w:tcPr>
            <w:noWrap/>
          </w:tcPr>
          <w:p>
            <w:pPr/>
            <w:r>
              <w:rPr/>
              <w:t xml:space="preserve">Muestra reacciones emocionales negativas que interrumpen el juego o afectan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2026-09-26T00:25:46-05:00</dcterms:created>
  <dcterms:modified xsi:type="dcterms:W3CDTF">2026-09-26T00:25:46-05:00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