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Resta de Números Racionales en Diversos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de secundaria (12-15 años) para aplicar la resta de números racionales en diferentes situaciones. Se consideran criterios técnicos, procedimentales, conceptuales y de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Resta de Números Racionales en Diversos Contextos</w:t>
      </w:r>
    </w:p>
    <w:p>
      <w:pPr/>
      <w:r>
        <w:rPr/>
        <w:t xml:space="preserve">Esta rúbrica está diseñada para evaluar de manera detallada la capacidad del estudiante de secundaria (12-15 años) para aplicar la resta de números racionales en diferentes situaciones. Se consideran criterios técnicos, procedimentales, conceptuales y de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racionales y resta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concepto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concepto adecuadamente, con pequeños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errores conceptuales notables.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números racionales ni de la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 de números racionales en ejercicios numéricos</w:t>
            </w:r>
          </w:p>
        </w:tc>
        <w:tc>
          <w:tcPr>
            <w:noWrap/>
          </w:tcPr>
          <w:p>
            <w:pPr/>
            <w:r>
              <w:rPr/>
              <w:t xml:space="preserve">Realiza restas de números racionales sin errores en diversos tipos de ejercicios.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aplicación de la resta, pero en general correcta.</w:t>
            </w:r>
          </w:p>
        </w:tc>
        <w:tc>
          <w:tcPr>
            <w:noWrap/>
          </w:tcPr>
          <w:p>
            <w:pPr/>
            <w:r>
              <w:rPr/>
              <w:t xml:space="preserve">Aplica la resta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resta, con errores persistentes y sin 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contextos diversos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precisión y usando estrategias apropiadas.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 en la estrategia aplicada.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y 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Utiliza signos correctamente y simplifica los resultados siempre que es posible.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signos y simplifica la mayoría de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signos o en la simplificación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signos ni simplifica resultados; confunde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organizado, aunque con pequeñas faltas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del procedimiento poco clara o desorganizada en algunos pasos.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 estrategias para autocorrección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independiente y efectiva.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 y realiza correcciones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necesita guía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por la diversidad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atender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Usa y propone recursos variados que facilitan el aprendizaje propio y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favorecen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limitaciones para atender diversos estilos.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considera las necesidades de aprendizaje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2026-09-25T22:14:08-05:00</dcterms:created>
  <dcterms:modified xsi:type="dcterms:W3CDTF">2026-09-25T22:14:08-05:00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