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Cultural y Artística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el área de Educación Cultural y Artística, proporcionando una visión detallada de sus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Cultural y Artística en Educación General</w:t>
      </w:r>
    </w:p>
    <w:p>
      <w:pPr/>
      <w:r>
        <w:rPr/>
        <w:t xml:space="preserve">Esta rúbrica está diseñada para evaluar las competencias de estudiantes universitarios en el área de Educación Cultural y Artística, proporcionando una visión detallada de sus fortalezas y áreas de mejora en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culturales y artísticos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conceptos, integrándolos con ejemplos relevantes y contextos variados.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claras y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explicaciones superficiales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manifestaciones culturales y artísticas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críticos, identificando elementos complejos y sus implicaciones culturales.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elementos culturales, aunque sin profundizar en aspectos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análisis simples y poco críticos, con limitaciones para relacionar elementos culturales.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coherentes ni identificar elementos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Produce propuestas originales y creativas que reflejan una clara innovación y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cierto nivel de innovación, aunque algo convencionales.</w:t>
            </w:r>
          </w:p>
        </w:tc>
        <w:tc>
          <w:tcPr>
            <w:noWrap/>
          </w:tcPr>
          <w:p>
            <w:pPr/>
            <w:r>
              <w:rPr/>
              <w:t xml:space="preserve">Genera propuestas poco originales, con creatividad limitada y falta de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las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en el trabajo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y respetuosa diversas perspectivas culturales,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culturales relevantes,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integrarla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Emplea recursos y técnicas con gran habilidad y precisión, optimizando el impacto artístico.</w:t>
            </w:r>
          </w:p>
        </w:tc>
        <w:tc>
          <w:tcPr>
            <w:noWrap/>
          </w:tcPr>
          <w:p>
            <w:pPr/>
            <w:r>
              <w:rPr/>
              <w:t xml:space="preserve">Utiliza recursos y técnicas de manera correcta, aunque con margen de mejora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técnicas y recursos de forma básica, con errores que afectan la calidad final.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y técnicas, comprometiendo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ideas culturales y artísticas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persuasiva, adaptándose al público y contexto.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limitada, con dificultad para organizar ideas y mantener coherencia.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claramente, generando confusión en el receptor.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valoración crítica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fundamentadas, valorando críticamente su propio aprendizaje y propuestas.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superficial, con poca autocrítica y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valoración crítica sobre su trabajo ni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derechos culturales y éticos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con la ética y el respeto a los derechos culturales en todas sus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los derechos culturales y aspectos éticos,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estos derechos pero no siempre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Ignora o vulnera los derechos culturales y principios éticos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2026-09-26T03:59:33-05:00</dcterms:created>
  <dcterms:modified xsi:type="dcterms:W3CDTF">2026-09-26T03:59:33-05:00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