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Triángulos en Geometría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Geometría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habilidades de los estudiantes de secundaria (12-15 años) en la identificación, clasificación y análisis de triángulos, considerando criterios de diversidad, equidad e inclusión para asegurar un ambiente de aprendizaje justo y accesible para todos.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Triángulos en Geometría</w:t>
      </w:r>
    </w:p>
    <w:p>
      <w:pPr/>
      <w:r>
        <w:rPr/>
        <w:t xml:space="preserve">Esta rúbrica está diseñada para evaluar el conocimiento y habilidades de los estudiantes de secundaria (12-15 años) en la identificación, clasificación y análisis de triángulos, considerando criterios de diversidad, equidad e inclusión para asegurar un ambiente de aprendizaje justo y accesible para todos.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(100%)</w:t>
            </w:r>
          </w:p>
        </w:tc>
        <w:tc>
          <w:tcPr>
            <w:noWrap/>
          </w:tcPr>
          <w:p>
            <w:pPr/>
            <w:r>
              <w:rPr/>
              <w:t xml:space="preserve">Bueno (75%)</w:t>
            </w:r>
          </w:p>
        </w:tc>
        <w:tc>
          <w:tcPr>
            <w:noWrap/>
          </w:tcPr>
          <w:p>
            <w:pPr/>
            <w:r>
              <w:rPr/>
              <w:t xml:space="preserve">Aceptable (50%)</w:t>
            </w:r>
          </w:p>
        </w:tc>
        <w:tc>
          <w:tcPr>
            <w:noWrap/>
          </w:tcPr>
          <w:p>
            <w:pPr/>
            <w:r>
              <w:rPr/>
              <w:t xml:space="preserve">Bajo (25%)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correcta de tipos de triángulos (equilátero, isósceles, escaleno)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todos los tipos de triángulos sin errores.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tipos de triángulos con pocos errores.</w:t>
            </w:r>
          </w:p>
        </w:tc>
        <w:tc>
          <w:tcPr>
            <w:noWrap/>
          </w:tcPr>
          <w:p>
            <w:pPr/>
            <w:r>
              <w:rPr/>
              <w:t xml:space="preserve">Identifica algunos tipos de triángulos pero con varios errores.</w:t>
            </w:r>
          </w:p>
        </w:tc>
        <w:tc>
          <w:tcPr>
            <w:noWrap/>
          </w:tcPr>
          <w:p>
            <w:pPr/>
            <w:r>
              <w:rPr/>
              <w:t xml:space="preserve">No logra identificar correctamente los tipos de triángulos.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Clasificación de triángulos según sus ángulos (acutángulo, rectángulo, obtusángulo)</w:t>
            </w:r>
          </w:p>
        </w:tc>
        <w:tc>
          <w:tcPr>
            <w:noWrap/>
          </w:tcPr>
          <w:p>
            <w:pPr/>
            <w:r>
              <w:rPr/>
              <w:t xml:space="preserve">Clasifica correctamente todos los triángulos según sus ángulos.</w:t>
            </w:r>
          </w:p>
        </w:tc>
        <w:tc>
          <w:tcPr>
            <w:noWrap/>
          </w:tcPr>
          <w:p>
            <w:pPr/>
            <w:r>
              <w:rPr/>
              <w:t xml:space="preserve">Clasifica correctamente la mayoría de los triángulos según sus ángulos.</w:t>
            </w:r>
          </w:p>
        </w:tc>
        <w:tc>
          <w:tcPr>
            <w:noWrap/>
          </w:tcPr>
          <w:p>
            <w:pPr/>
            <w:r>
              <w:rPr/>
              <w:t xml:space="preserve">Clasifica algunos triángulos pero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clasifica correctamente los triángulos según sus ángulos.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vocabulario geométrico</w:t>
            </w:r>
          </w:p>
        </w:tc>
        <w:tc>
          <w:tcPr>
            <w:noWrap/>
          </w:tcPr>
          <w:p>
            <w:pPr/>
            <w:r>
              <w:rPr/>
              <w:t xml:space="preserve">Utiliza el vocabulario geométrico con precisión y coherencia en todo momento.</w:t>
            </w:r>
          </w:p>
        </w:tc>
        <w:tc>
          <w:tcPr>
            <w:noWrap/>
          </w:tcPr>
          <w:p>
            <w:pPr/>
            <w:r>
              <w:rPr/>
              <w:t xml:space="preserve">Utiliza el vocabulario geométrico correctamente en la mayoría de los casos.</w:t>
            </w:r>
          </w:p>
        </w:tc>
        <w:tc>
          <w:tcPr>
            <w:noWrap/>
          </w:tcPr>
          <w:p>
            <w:pPr/>
            <w:r>
              <w:rPr/>
              <w:t xml:space="preserve">Utiliza vocabulario geométrico básico, con algunos errores o confusiones.</w:t>
            </w:r>
          </w:p>
        </w:tc>
        <w:tc>
          <w:tcPr>
            <w:noWrap/>
          </w:tcPr>
          <w:p>
            <w:pPr/>
            <w:r>
              <w:rPr/>
              <w:t xml:space="preserve">No utiliza el vocabulario geométrico o lo usa de forma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resolver problemas prácticos relacionados con triángulos</w:t>
            </w:r>
          </w:p>
        </w:tc>
        <w:tc>
          <w:tcPr>
            <w:noWrap/>
          </w:tcPr>
          <w:p>
            <w:pPr/>
            <w:r>
              <w:rPr/>
              <w:t xml:space="preserve">Resuelve problemas complejos con precisión y claridad.</w:t>
            </w:r>
          </w:p>
        </w:tc>
        <w:tc>
          <w:tcPr>
            <w:noWrap/>
          </w:tcPr>
          <w:p>
            <w:pPr/>
            <w:r>
              <w:rPr/>
              <w:t xml:space="preserve">Resuelve problemas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Resuelve problemas simples pero tiene dificultades con los más complejos.</w:t>
            </w:r>
          </w:p>
        </w:tc>
        <w:tc>
          <w:tcPr>
            <w:noWrap/>
          </w:tcPr>
          <w:p>
            <w:pPr/>
            <w:r>
              <w:rPr/>
              <w:t xml:space="preserve">No logra resolver problemas relacionados con triángulos.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organización del trabajo</w:t>
            </w:r>
          </w:p>
        </w:tc>
        <w:tc>
          <w:tcPr>
            <w:noWrap/>
          </w:tcPr>
          <w:p>
            <w:pPr/>
            <w:r>
              <w:rPr/>
              <w:t xml:space="preserve">Presenta el trabajo muy bien organizado, claro y sin errores.</w:t>
            </w:r>
          </w:p>
        </w:tc>
        <w:tc>
          <w:tcPr>
            <w:noWrap/>
          </w:tcPr>
          <w:p>
            <w:pPr/>
            <w:r>
              <w:rPr/>
              <w:t xml:space="preserve">Presenta el trabajo organizado y claro, con pocos errores.</w:t>
            </w:r>
          </w:p>
        </w:tc>
        <w:tc>
          <w:tcPr>
            <w:noWrap/>
          </w:tcPr>
          <w:p>
            <w:pPr/>
            <w:r>
              <w:rPr/>
              <w:t xml:space="preserve">Presenta el trabajo con organización básica, pero poco claro o con varios errores.</w:t>
            </w:r>
          </w:p>
        </w:tc>
        <w:tc>
          <w:tcPr>
            <w:noWrap/>
          </w:tcPr>
          <w:p>
            <w:pPr/>
            <w:r>
              <w:rPr/>
              <w:t xml:space="preserve">Presenta el trabajo desorganizado y difícil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y respeto en actividades grupales (DEI)</w:t>
            </w:r>
          </w:p>
        </w:tc>
        <w:tc>
          <w:tcPr>
            <w:noWrap/>
          </w:tcPr>
          <w:p>
            <w:pPr/>
            <w:r>
              <w:rPr/>
              <w:t xml:space="preserve">Participa activamente respetando y valorando la diversidad de opiniones y habilidades de sus compañeros.</w:t>
            </w:r>
          </w:p>
        </w:tc>
        <w:tc>
          <w:tcPr>
            <w:noWrap/>
          </w:tcPr>
          <w:p>
            <w:pPr/>
            <w:r>
              <w:rPr/>
              <w:t xml:space="preserve">Participa y respeta la diversidad en la mayoría de las ocasiones.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a veces no muestra respeto a la diversidad.</w:t>
            </w:r>
          </w:p>
        </w:tc>
        <w:tc>
          <w:tcPr>
            <w:noWrap/>
          </w:tcPr>
          <w:p>
            <w:pPr/>
            <w:r>
              <w:rPr/>
              <w:t xml:space="preserve">No participa o muestra falta de respeto hacia la diversidad del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de estrategias para facilitar comprensión a todos los compañeros (DEI)</w:t>
            </w:r>
          </w:p>
        </w:tc>
        <w:tc>
          <w:tcPr>
            <w:noWrap/>
          </w:tcPr>
          <w:p>
            <w:pPr/>
            <w:r>
              <w:rPr/>
              <w:t xml:space="preserve">Propone y usa estrategias claras que facilitan la comprensión para todos, considerando diferentes estilos de aprendizaje.</w:t>
            </w:r>
          </w:p>
        </w:tc>
        <w:tc>
          <w:tcPr>
            <w:noWrap/>
          </w:tcPr>
          <w:p>
            <w:pPr/>
            <w:r>
              <w:rPr/>
              <w:t xml:space="preserve">Usa algunas estrategias que ayudan a compañeros con diferentes necesidades.</w:t>
            </w:r>
          </w:p>
        </w:tc>
        <w:tc>
          <w:tcPr>
            <w:noWrap/>
          </w:tcPr>
          <w:p>
            <w:pPr/>
            <w:r>
              <w:rPr/>
              <w:t xml:space="preserve">Intenta utilizar estrategias, pero no siempre son efectivas para todos.</w:t>
            </w:r>
          </w:p>
        </w:tc>
        <w:tc>
          <w:tcPr>
            <w:noWrap/>
          </w:tcPr>
          <w:p>
            <w:pPr/>
            <w:r>
              <w:rPr/>
              <w:t xml:space="preserve">No utiliza estrategias para facilitar la comprensión ni considera la diversidad.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Autonomía y responsabilidad en el aprendizaje</w:t>
            </w:r>
          </w:p>
        </w:tc>
        <w:tc>
          <w:tcPr>
            <w:noWrap/>
          </w:tcPr>
          <w:p>
            <w:pPr/>
            <w:r>
              <w:rPr/>
              <w:t xml:space="preserve">Muestra completa autonomía, realiza el trabajo sin ayuda y entrega a tiempo.</w:t>
            </w:r>
          </w:p>
        </w:tc>
        <w:tc>
          <w:tcPr>
            <w:noWrap/>
          </w:tcPr>
          <w:p>
            <w:pPr/>
            <w:r>
              <w:rPr/>
              <w:t xml:space="preserve">Realiza el trabajo con poca ayuda y entrega casi siempre a tiempo.</w:t>
            </w:r>
          </w:p>
        </w:tc>
        <w:tc>
          <w:tcPr>
            <w:noWrap/>
          </w:tcPr>
          <w:p>
            <w:pPr/>
            <w:r>
              <w:rPr/>
              <w:t xml:space="preserve">Necesita ayuda frecuente y a veces entrega fuera de tiempo.</w:t>
            </w:r>
          </w:p>
        </w:tc>
        <w:tc>
          <w:tcPr>
            <w:noWrap/>
          </w:tcPr>
          <w:p>
            <w:pPr/>
            <w:r>
              <w:rPr/>
              <w:t xml:space="preserve">No muestra autonomía ni responsabilidad en la realización del trabajo.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2026-09-25T22:20:48-05:00</dcterms:created>
  <dcterms:modified xsi:type="dcterms:W3CDTF">2026-09-25T22:20:48-05:00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