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División en Números y Operaciones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los estudiantes de primaria (6-11 años) en la división de números,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División en Números y Operaciones (Primaria)</w:t>
      </w:r>
    </w:p>
    <w:p>
      <w:pPr/>
      <w:r>
        <w:rPr/>
        <w:t xml:space="preserve">Esta rúbrica está diseñada para evaluar las habilidades y conocimientos de los estudiantes de primaria (6-11 años) en la división de números,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concepto de división como reparto equitativo o agrupación.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división con pequeñas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frecuentes en la interpretación de la división.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o presenta ideas erróneas persistentes.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división</w:t>
            </w:r>
          </w:p>
        </w:tc>
        <w:tc>
          <w:tcPr>
            <w:noWrap/>
          </w:tcPr>
          <w:p>
            <w:pPr/>
            <w:r>
              <w:rPr/>
              <w:t xml:space="preserve">Resuelve divisiones con exactitud y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divisiones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final, pero con algunos aciertos.</w:t>
            </w:r>
          </w:p>
        </w:tc>
        <w:tc>
          <w:tcPr>
            <w:noWrap/>
          </w:tcPr>
          <w:p>
            <w:pPr/>
            <w:r>
              <w:rPr/>
              <w:t xml:space="preserve">Resuelve incorrectamente la mayoría o todas las divisiones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y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signo de división y la notación estándar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la notación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la notación adecuada o la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resto y sabe explicarlo o representarlo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el resto en la mayoría de los casos,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Confunde el resto con el cociente o lo ignora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resto en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división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utilizando la división con precisión y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algunos errores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limitada y con dificultades para aplicar la división correctamente.</w:t>
            </w:r>
          </w:p>
        </w:tc>
        <w:tc>
          <w:tcPr>
            <w:noWrap/>
          </w:tcPr>
          <w:p>
            <w:pPr/>
            <w:r>
              <w:rPr/>
              <w:t xml:space="preserve">No logra aplicar la división en problemas prácticos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división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ordenado,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u ordenado,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resolver divisiones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Resuelve con cierta fluidez, aunque con pausas o reflexiones moderadas.</w:t>
            </w:r>
          </w:p>
        </w:tc>
        <w:tc>
          <w:tcPr>
            <w:noWrap/>
          </w:tcPr>
          <w:p>
            <w:pPr/>
            <w:r>
              <w:rPr/>
              <w:t xml:space="preserve">Resuelve lentamente y con muchas pausas, mostrando inseguridad.</w:t>
            </w:r>
          </w:p>
        </w:tc>
        <w:tc>
          <w:tcPr>
            <w:noWrap/>
          </w:tcPr>
          <w:p>
            <w:pPr/>
            <w:r>
              <w:rPr/>
              <w:t xml:space="preserve">Resuelve con mucha lentitud, inseguridad o no logra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tiene dificultad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