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 de la Enfermedad Periodontal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realización del diagnóstico de la enfermedad periodontal, considerando aspectos clínicos, radiográficos y de análisis de datos.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 de la Enfermedad Periodontal</w:t>
      </w:r>
    </w:p>
    <w:p>
      <w:pPr/>
      <w:r>
        <w:rPr/>
        <w:t xml:space="preserve">Esta rúbrica está diseñada para evaluar el desempeño de estudiantes universitarios en la realización del diagnóstico de la enfermedad periodontal, considerando aspectos clínicos, radiográficos y de análisis de datos.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clínicos periodontales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todos los signos clínicos relevantes (inflamación, sangrado, profundidad de sondaje) de forma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clínicos relevantes con buena descripción,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clínicos básicos, pero la descripción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signos clínicos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radiografías periodontales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radiografías, identificando todas las alteraciones óseas y justificando su diagnóstico.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alteraciones óseas con una interpretación adecuada,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alteraciones pero con interpretación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radiografías o ignora hallazgos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factores de riesgo y antecedentes</w:t>
            </w:r>
          </w:p>
        </w:tc>
        <w:tc>
          <w:tcPr>
            <w:noWrap/>
          </w:tcPr>
          <w:p>
            <w:pPr/>
            <w:r>
              <w:rPr/>
              <w:t xml:space="preserve">Considera exhaustivamente todos los factores de riesgo y antecedentes relevantes para el diagnóstico periodontal.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factores de riesgo, pero omite algunos con menor impacto.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de riesgo pero sin relacionarlos claramente con el diagnóstico.</w:t>
            </w:r>
          </w:p>
        </w:tc>
        <w:tc>
          <w:tcPr>
            <w:noWrap/>
          </w:tcPr>
          <w:p>
            <w:pPr/>
            <w:r>
              <w:rPr/>
              <w:t xml:space="preserve">Ignora o no considera los factores de riesgo y antecedentes en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terminología periodontal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científica precisa y coherente en todo el diagnóstico.</w:t>
            </w:r>
          </w:p>
        </w:tc>
        <w:tc>
          <w:tcPr>
            <w:noWrap/>
          </w:tcPr>
          <w:p>
            <w:pPr/>
            <w:r>
              <w:rPr/>
              <w:t xml:space="preserve">Emplea terminología correcta pero con algunos términos usados imprecisamente.</w:t>
            </w:r>
          </w:p>
        </w:tc>
        <w:tc>
          <w:tcPr>
            <w:noWrap/>
          </w:tcPr>
          <w:p>
            <w:pPr/>
            <w:r>
              <w:rPr/>
              <w:t xml:space="preserve">Usa términos básicos pero con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terminología incorrecta o inapropiada para el diagnóstico periodontal.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correlación de datos clínicos y radiográficos</w:t>
            </w:r>
          </w:p>
        </w:tc>
        <w:tc>
          <w:tcPr>
            <w:noWrap/>
          </w:tcPr>
          <w:p>
            <w:pPr/>
            <w:r>
              <w:rPr/>
              <w:t xml:space="preserve">Integra perfectamente los datos clínicos y radiográficos para fundamentar un diagnóstico claro y coherente.</w:t>
            </w:r>
          </w:p>
        </w:tc>
        <w:tc>
          <w:tcPr>
            <w:noWrap/>
          </w:tcPr>
          <w:p>
            <w:pPr/>
            <w:r>
              <w:rPr/>
              <w:t xml:space="preserve">Realiza una buena correlación de datos con alguna falta menor en la integración.</w:t>
            </w:r>
          </w:p>
        </w:tc>
        <w:tc>
          <w:tcPr>
            <w:noWrap/>
          </w:tcPr>
          <w:p>
            <w:pPr/>
            <w:r>
              <w:rPr/>
              <w:t xml:space="preserve">Hace una correlación parcial, sin lograr un diagnóstico completamente fundamentado.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los datos clínicos y radiográficos; diagnóstico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diagnóstico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estructurado, claro,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mínima falta de claridad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entender o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diferencial completo y justificado con base en la evidencia clínica.</w:t>
            </w:r>
          </w:p>
        </w:tc>
        <w:tc>
          <w:tcPr>
            <w:noWrap/>
          </w:tcPr>
          <w:p>
            <w:pPr/>
            <w:r>
              <w:rPr/>
              <w:t xml:space="preserve">Incluye diagnóstico diferencial adecuado con justificaciones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diagnóstico diferencial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presenta diagnóstico diferencial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Recomendaciones iniciales de manejo y seguimiento</w:t>
            </w:r>
          </w:p>
        </w:tc>
        <w:tc>
          <w:tcPr>
            <w:noWrap/>
          </w:tcPr>
          <w:p>
            <w:pPr/>
            <w:r>
              <w:rPr/>
              <w:t xml:space="preserve">Formula recomendaciones claras, precisas y fundamentadas para manejo y seguimiento periodontal.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adecuadas aunque con detalles a mejorar.</w:t>
            </w:r>
          </w:p>
        </w:tc>
        <w:tc>
          <w:tcPr>
            <w:noWrap/>
          </w:tcPr>
          <w:p>
            <w:pPr/>
            <w:r>
              <w:rPr/>
              <w:t xml:space="preserve">Recomienda acciones básicas pero sin fundamentación o detalle suficiente.</w:t>
            </w:r>
          </w:p>
        </w:tc>
        <w:tc>
          <w:tcPr>
            <w:noWrap/>
          </w:tcPr>
          <w:p>
            <w:pPr/>
            <w:r>
              <w:rPr/>
              <w:t xml:space="preserve">No incluye recomendaciones claras o son inapropiadas para 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2026-09-26T04:04:45-05:00</dcterms:created>
  <dcterms:modified xsi:type="dcterms:W3CDTF">2026-09-26T04:04:45-05:00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