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Laboral Individual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Derecho Laboral Individual, permitiendo identificar fortalezas y áreas de mejora en aspectos clave del conocimiento y aplicación práctica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Laboral Individual</w:t>
      </w:r>
    </w:p>
    <w:p>
      <w:pPr/>
      <w:r>
        <w:rPr/>
        <w:t xml:space="preserve">Esta rúbrica está diseñada para evaluar el desempeño de estudiantes universitarios en el área de Derecho Laboral Individual, permitiendo identificar fortalezas y áreas de mejora en aspectos clave del conocimiento y aplicación práctica de la materia.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del Derecho Laboral Individual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múltiples errores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prácticos laborales individuales</w:t>
            </w:r>
          </w:p>
        </w:tc>
        <w:tc>
          <w:tcPr>
            <w:noWrap/>
          </w:tcPr>
          <w:p>
            <w:pPr/>
            <w:r>
              <w:rPr/>
              <w:t xml:space="preserve">Analiza casos con rigor jurídico, aplicando correctamente la normativa y argumentando con solidez.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menor profundidad o argumentación menos sólida.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 y presenta análisis superficiales o con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normativa ni realizar un análisis coherente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obligaciones laborales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derechos y obligaciones relevantes, explicándolos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derechos y obligaciones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y obligaciones,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legislación laboral vigente</w:t>
            </w:r>
          </w:p>
        </w:tc>
        <w:tc>
          <w:tcPr>
            <w:noWrap/>
          </w:tcPr>
          <w:p>
            <w:pPr/>
            <w:r>
              <w:rPr/>
              <w:t xml:space="preserve">Aplica la legislación actual con exactitud y contextualiza correctamente en cada situación.</w:t>
            </w:r>
          </w:p>
        </w:tc>
        <w:tc>
          <w:tcPr>
            <w:noWrap/>
          </w:tcPr>
          <w:p>
            <w:pPr/>
            <w:r>
              <w:rPr/>
              <w:t xml:space="preserve">Aplica la legislación vigente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legislación, con errores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No aplica la legislación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estructurados, con soporte legal apropiado.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menor profundidad o estructura menos sólida.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incoherente, con falta de soporte legal adecuado.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incoherentes o sin respaldo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del Derecho Laboral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jurídicas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plenamente fundamentadas en la normativa.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generales o poco fundamentadas, con limitaciones en su viabilidad.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inviables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organizado, claro,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claridad,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2026-09-26T04:03:46-05:00</dcterms:created>
  <dcterms:modified xsi:type="dcterms:W3CDTF">2026-09-26T04:03:46-05:00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