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Lesiones Personales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conceptos jurídicos relacionados con lesiones personales en estudiantes universitarios de Derecho. Se evalúan aspectos clave para asegurar una comprensión integral y crítica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Lesiones Personales en Derecho</w:t>
      </w:r>
    </w:p>
    <w:p>
      <w:pPr/>
      <w:r>
        <w:rPr/>
        <w:t xml:space="preserve">Esta rúbrica está diseñada para evaluar el conocimiento y la aplicación de conceptos jurídicos relacionados con lesiones personales en estudiantes universitarios de Derecho. Se evalúan aspectos clave para asegurar una comprensión integral y crítica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lesiones personales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concepto, incluyendo todas sus dimensiones legales y sociales.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concepto con mínimas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algunas confusiones o lagunas significativas.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información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tipos de lesiones personales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todos los tipos de lesiones personales relevantes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tipos de lesiones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normativas legales vigentes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precisión la normativa vigente en todos los casos analizados.</w:t>
            </w:r>
          </w:p>
        </w:tc>
        <w:tc>
          <w:tcPr>
            <w:noWrap/>
          </w:tcPr>
          <w:p>
            <w:pPr/>
            <w:r>
              <w:rPr/>
              <w:t xml:space="preserve">Aplica la normativa en la mayoría de los casos, con pequeños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la normativa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la normativa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jurisprudencia y precedentes</w:t>
            </w:r>
          </w:p>
        </w:tc>
        <w:tc>
          <w:tcPr>
            <w:noWrap/>
          </w:tcPr>
          <w:p>
            <w:pPr/>
            <w:r>
              <w:rPr/>
              <w:t xml:space="preserve">Incluye jurisprudencia relevante y la integra de manera crítica para sustentar argumentos.</w:t>
            </w:r>
          </w:p>
        </w:tc>
        <w:tc>
          <w:tcPr>
            <w:noWrap/>
          </w:tcPr>
          <w:p>
            <w:pPr/>
            <w:r>
              <w:rPr/>
              <w:t xml:space="preserve">Utiliza jurisprudencia adecuada, aunque con análisis limitado.</w:t>
            </w:r>
          </w:p>
        </w:tc>
        <w:tc>
          <w:tcPr>
            <w:noWrap/>
          </w:tcPr>
          <w:p>
            <w:pPr/>
            <w:r>
              <w:rPr/>
              <w:t xml:space="preserve">Menciona jurisprudencia, pero sin relacionarla claramente con el tema.</w:t>
            </w:r>
          </w:p>
        </w:tc>
        <w:tc>
          <w:tcPr>
            <w:noWrap/>
          </w:tcPr>
          <w:p>
            <w:pPr/>
            <w:r>
              <w:rPr/>
              <w:t xml:space="preserve">No utiliza jurisprudencia o la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argumentativa y razonamiento jurídico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coherentes y bien fundamentados con razonamiento jurídico claro.</w:t>
            </w:r>
          </w:p>
        </w:tc>
        <w:tc>
          <w:tcPr>
            <w:noWrap/>
          </w:tcPr>
          <w:p>
            <w:pPr/>
            <w:r>
              <w:rPr/>
              <w:t xml:space="preserve">Argumenta adecuadamente,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Los argumentos son superficiales o poco claros, con razonamiento jurídico débil.</w:t>
            </w:r>
          </w:p>
        </w:tc>
        <w:tc>
          <w:tcPr>
            <w:noWrap/>
          </w:tcPr>
          <w:p>
            <w:pPr/>
            <w:r>
              <w:rPr/>
              <w:t xml:space="preserve">Carece de argumentos coherentes o el razonamiento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 y coherente, sin errores gramaticales ni de estilo.</w:t>
            </w:r>
          </w:p>
        </w:tc>
        <w:tc>
          <w:tcPr>
            <w:noWrap/>
          </w:tcPr>
          <w:p>
            <w:pPr/>
            <w:r>
              <w:rPr/>
              <w:t xml:space="preserve">Redacción adecuada con mínimas fallas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que dificultan la comprensión, pero el mensaje general es entendible.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múltiples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y legales confiables, correctamente citadas y variadas.</w:t>
            </w:r>
          </w:p>
        </w:tc>
        <w:tc>
          <w:tcPr>
            <w:noWrap/>
          </w:tcPr>
          <w:p>
            <w:pPr/>
            <w:r>
              <w:rPr/>
              <w:t xml:space="preserve">Emplea fuentes adecuadas, aunque con menor diversidad o citas incompletas.</w:t>
            </w:r>
          </w:p>
        </w:tc>
        <w:tc>
          <w:tcPr>
            <w:noWrap/>
          </w:tcPr>
          <w:p>
            <w:pPr/>
            <w:r>
              <w:rPr/>
              <w:t xml:space="preserve">Usa pocas fuentes o no siempre confiables, con errores en las citas.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presenta de forma incorrecta y poco confiable.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pensamiento original y reflexión crítica profunda sobre el tema.</w:t>
            </w:r>
          </w:p>
        </w:tc>
        <w:tc>
          <w:tcPr>
            <w:noWrap/>
          </w:tcPr>
          <w:p>
            <w:pPr/>
            <w:r>
              <w:rPr/>
              <w:t xml:space="preserve">Presenta cierta originalidad y análisis crítico, aunque limitado.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poco original.</w:t>
            </w:r>
          </w:p>
        </w:tc>
        <w:tc>
          <w:tcPr>
            <w:noWrap/>
          </w:tcPr>
          <w:p>
            <w:pPr/>
            <w:r>
              <w:rPr/>
              <w:t xml:space="preserve">No evidencia originalidad ni reflexión crítica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2026-09-25T20:24:10-05:00</dcterms:created>
  <dcterms:modified xsi:type="dcterms:W3CDTF">2026-09-25T20:24:10-05:00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