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Evaluación, retroalimentación y mejora continua | Diseñar criterios e indicadores claros de desempeño.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nivel de conocimientos sobre los modelos atómicos en adultos que participan en educación para el trabajo. Evalúa el trabajo en su conjunto a través de criterios claros y diferenciados, facilitando una retroalimentación efectiva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Modelos Atómicos</w:t>
      </w:r>
    </w:p>
    <w:p>
      <w:pPr/>
      <w:r>
        <w:rPr/>
        <w:t xml:space="preserve">Esta rúbrica está diseñada para valorar el nivel de conocimientos sobre los modelos atómicos en adultos que participan en educación para el trabajo. Evalúa el trabajo en su conjunto a través de criterios claros y diferenciados, facilitando una retroalimentación efectiva para el aprendizaje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los modelos atómicos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los principales modelos atómicos y su evolución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esenciales de cada modelo atómico explicado.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modelos atómicos para explicar fenómenos o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los modelos atómicos de manera precisa y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Analiza y reflexiona sobre las ventajas y limitaciones de los diferentes modelos atómicos.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 formato ordenado y presentación 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evidentes en la elaboración y profundización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