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inteligencia artificial realizados por estudiantes de secundaria (12-15 años).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Inteligencia Artificial</w:t>
      </w:r>
    </w:p>
    <w:p>
      <w:pPr/>
      <w:r>
        <w:rPr/>
        <w:t xml:space="preserve">Esta rúbrica está diseñada para evaluar proyectos de inteligencia artificial realizados por estudiantes de secundaria (12-15 años).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clave de IA,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errores menores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 los conceptos básicos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IA en el proyecto</w:t>
            </w:r>
          </w:p>
        </w:tc>
        <w:tc>
          <w:tcPr>
            <w:noWrap/>
          </w:tcPr>
          <w:p>
            <w:pPr/>
            <w:r>
              <w:rPr/>
              <w:t xml:space="preserve">Implementa soluciones de IA creativas y funcionales que cumplen totalmente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Aplica soluciones de IA efectivas que cumplen la mayoría de los objetivos con pocos errores.</w:t>
            </w:r>
          </w:p>
        </w:tc>
        <w:tc>
          <w:tcPr>
            <w:noWrap/>
          </w:tcPr>
          <w:p>
            <w:pPr/>
            <w:r>
              <w:rPr/>
              <w:t xml:space="preserve">La aplicación de IA es funcional pero presenta limitaciones o errores moderados.</w:t>
            </w:r>
          </w:p>
        </w:tc>
        <w:tc>
          <w:tcPr>
            <w:noWrap/>
          </w:tcPr>
          <w:p>
            <w:pPr/>
            <w:r>
              <w:rPr/>
              <w:t xml:space="preserve">La solución de IA es básica y sólo cumple algunos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No logra aplicar de manera efectiva la IA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integrándolas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Usa varias fuentes confiables con buena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no todas son confiables o relevantes.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o la información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soluciones innovadoras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con aportes interesantes y novedosos.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las ideas son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se basan en soluciones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completa del proyecto.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 y clara,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y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no permite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Contribuye de forma mínima y requiere apoyo constante del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perspectivas de DEI en el proyecto, promoviendo respeto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DEI y demuestra sensibilidad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de DEI,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Considera DEI de forma mínima o con errores en el enfoque.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aspectos éticos y aplica prácticas responsables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y aborda aspectos éticos relevantes con buen criterio.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ética, aunque con algunos vacíos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éticos y no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comprende la importancia de la ética en el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2026-09-26T01:12:25-05:00</dcterms:created>
  <dcterms:modified xsi:type="dcterms:W3CDTF">2026-09-26T01:12:25-05:00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