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Marcos de Seguridad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los problemas de fuga de información y sus consecuencias legales, utilizando normativas jurídicas nacionales e internacionales relacionadas con el derecho informático y la gobernanza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Marcos de Seguridad Informática</w:t>
      </w:r>
    </w:p>
    <w:p>
      <w:pPr/>
      <w:r>
        <w:rPr/>
        <w:t xml:space="preserve">Esta rúbrica evalúa la capacidad del estudiante para explicar los problemas de fuga de información y sus consecuencias legales, utilizando normativas jurídicas nacionales e internacionales relacionadas con el derecho informático y la gobernanza de datos.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fuga de información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qué es la fuga de información, incluyendo causas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fuga de información con algunos ejemplos, pero la explicación carece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qué es la fuga de información o presenta información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 legales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consecuencias legales derivadas de la fuga de información,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legales, pero sin una explicación completa o clara.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las consecuencias legales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normativas nacionales</w:t>
            </w:r>
          </w:p>
        </w:tc>
        <w:tc>
          <w:tcPr>
            <w:noWrap/>
          </w:tcPr>
          <w:p>
            <w:pPr/>
            <w:r>
              <w:rPr/>
              <w:t xml:space="preserve">Incorpora correctamente normativas nacionales vigentes y las relaciona con casos prácticos de manera clara.</w:t>
            </w:r>
          </w:p>
        </w:tc>
        <w:tc>
          <w:tcPr>
            <w:noWrap/>
          </w:tcPr>
          <w:p>
            <w:pPr/>
            <w:r>
              <w:rPr/>
              <w:t xml:space="preserve">Menciona normativas nacionales, pero sin una relación clara o detallada con los casos de fuga.</w:t>
            </w:r>
          </w:p>
        </w:tc>
        <w:tc>
          <w:tcPr>
            <w:noWrap/>
          </w:tcPr>
          <w:p>
            <w:pPr/>
            <w:r>
              <w:rPr/>
              <w:t xml:space="preserve">No menciona o no comprende las normativas nacionales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normativas internacionales</w:t>
            </w:r>
          </w:p>
        </w:tc>
        <w:tc>
          <w:tcPr>
            <w:noWrap/>
          </w:tcPr>
          <w:p>
            <w:pPr/>
            <w:r>
              <w:rPr/>
              <w:t xml:space="preserve">Explica adecuadamente normativas internacionales y su importancia en la gobernanza de datos.</w:t>
            </w:r>
          </w:p>
        </w:tc>
        <w:tc>
          <w:tcPr>
            <w:noWrap/>
          </w:tcPr>
          <w:p>
            <w:pPr/>
            <w:r>
              <w:rPr/>
              <w:t xml:space="preserve">Menciona normativas internacionales,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Ignora o confunde las normativas internacionales relacionadas con la seguridad informática.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derecho informático y gobernanza de datos</w:t>
            </w:r>
          </w:p>
        </w:tc>
        <w:tc>
          <w:tcPr>
            <w:noWrap/>
          </w:tcPr>
          <w:p>
            <w:pPr/>
            <w:r>
              <w:rPr/>
              <w:t xml:space="preserve">Establece claramente la relación entre el derecho informático y la gobernanza de datos,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los conceptos, pero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relacionar ni explicar los conceptos de derecho informático y gobernanza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mayormente clara, aunque puede presentar algunas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difícil de seguir, con ideas poco 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técnico adecuado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corrección términos técnicos relacionados con seguridad informática y derecho informático.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técnicos correctamente, pero con errores o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emplea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fundamento a preguntas relacionadas,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básicas, pero con dudas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o lo hace de forma incorrecta o imprecisa.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2026-09-25T21:33:07-05:00</dcterms:created>
  <dcterms:modified xsi:type="dcterms:W3CDTF">2026-09-25T21:33:07-05:00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