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Números del 1 al 10: Números Pares e Impares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 los números pares e impares del 1 al 10 en estudiantes de preescolar (3-5 años). También considera aspectos de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Números del 1 al 10: Números Pares e Impares en Preescolar</w:t>
      </w:r>
    </w:p>
    <w:p>
      <w:pPr/>
      <w:r>
        <w:rPr/>
        <w:t xml:space="preserve">Esta rúbrica está diseñada para evaluar el reconocimiento y comprensión de los números pares e impares del 1 al 10 en estudiantes de preescolar (3-5 años). También considera aspectos de diversidad, equidad e inclusión para garantizar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pares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pares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(7-9) de los números pares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pares (4-6)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los números pares,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números impares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números impares del 1 al 10 sin ayuda.</w:t>
            </w:r>
          </w:p>
        </w:tc>
        <w:tc>
          <w:tcPr>
            <w:noWrap/>
          </w:tcPr>
          <w:p>
            <w:pPr/>
            <w:r>
              <w:rPr/>
              <w:t xml:space="preserve">Identifica la mayoría (7-9) de los números impares con poca ayuda.</w:t>
            </w:r>
          </w:p>
        </w:tc>
        <w:tc>
          <w:tcPr>
            <w:noWrap/>
          </w:tcPr>
          <w:p>
            <w:pPr/>
            <w:r>
              <w:rPr/>
              <w:t xml:space="preserve">Reconoce algunos números impares (4-6) con ayuda frecuente.</w:t>
            </w:r>
          </w:p>
        </w:tc>
        <w:tc>
          <w:tcPr>
            <w:noWrap/>
          </w:tcPr>
          <w:p>
            <w:pPr/>
            <w:r>
              <w:rPr/>
              <w:t xml:space="preserve">No reconoce o confunde la mayoría de los números impares, incluso con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de números en pares e impares</w:t>
            </w:r>
          </w:p>
        </w:tc>
        <w:tc>
          <w:tcPr>
            <w:noWrap/>
          </w:tcPr>
          <w:p>
            <w:pPr/>
            <w:r>
              <w:rPr/>
              <w:t xml:space="preserve">Clasifica correctamente todos los números del 1 al 10 en pares e impares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(7-9) de los números con mínimos errores.</w:t>
            </w:r>
          </w:p>
        </w:tc>
        <w:tc>
          <w:tcPr>
            <w:noWrap/>
          </w:tcPr>
          <w:p>
            <w:pPr/>
            <w:r>
              <w:rPr/>
              <w:t xml:space="preserve">Clasifica algunos números correctamente (4-6), pero comete varios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clasificar números, con frecuentes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manipulativos para identificar números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autonomía para representar y distinguir números pares e impares.</w:t>
            </w:r>
          </w:p>
        </w:tc>
        <w:tc>
          <w:tcPr>
            <w:noWrap/>
          </w:tcPr>
          <w:p>
            <w:pPr/>
            <w:r>
              <w:rPr/>
              <w:t xml:space="preserve">Utiliza los materiales con poca ayuda para distinguir números pares e impares.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usar los materiales correctamente.</w:t>
            </w:r>
          </w:p>
        </w:tc>
        <w:tc>
          <w:tcPr>
            <w:noWrap/>
          </w:tcPr>
          <w:p>
            <w:pPr/>
            <w:r>
              <w:rPr/>
              <w:t xml:space="preserve">No utiliza o muestra rechazo hacia los materiales manipulativos.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explica con claridad sus respuestas sobre números pares e impares.</w:t>
            </w:r>
          </w:p>
        </w:tc>
        <w:tc>
          <w:tcPr>
            <w:noWrap/>
          </w:tcPr>
          <w:p>
            <w:pPr/>
            <w:r>
              <w:rPr/>
              <w:t xml:space="preserve">Participa y comunica sus ideas, aunque con apoyo o respuestas breves.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requiere ayuda para expresarse.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dificultad para comunicarse durante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valoración de la diversidad en el grupo</w:t>
            </w:r>
          </w:p>
        </w:tc>
        <w:tc>
          <w:tcPr>
            <w:noWrap/>
          </w:tcPr>
          <w:p>
            <w:pPr/>
            <w:r>
              <w:rPr/>
              <w:t xml:space="preserve">Muestra respeto y apoyo hacia compañeros con diferentes habilidades y estilos de aprendizaje.</w:t>
            </w:r>
          </w:p>
        </w:tc>
        <w:tc>
          <w:tcPr>
            <w:noWrap/>
          </w:tcPr>
          <w:p>
            <w:pPr/>
            <w:r>
              <w:rPr/>
              <w:t xml:space="preserve">Generalmente respeta a todos, con ocasionales olvidos de inclusión.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respetar diferencias, requiere orientación.</w:t>
            </w:r>
          </w:p>
        </w:tc>
        <w:tc>
          <w:tcPr>
            <w:noWrap/>
          </w:tcPr>
          <w:p>
            <w:pPr/>
            <w:r>
              <w:rPr/>
              <w:t xml:space="preserve">No demuestra respeto o actitudes inclusivas hacia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adaptación</w:t>
            </w:r>
          </w:p>
        </w:tc>
        <w:tc>
          <w:tcPr>
            <w:noWrap/>
          </w:tcPr>
          <w:p>
            <w:pPr/>
            <w:r>
              <w:rPr/>
              <w:t xml:space="preserve">Aprovecha adaptaciones y apoyos para superar barreras de aprendizaje sin dificultad.</w:t>
            </w:r>
          </w:p>
        </w:tc>
        <w:tc>
          <w:tcPr>
            <w:noWrap/>
          </w:tcPr>
          <w:p>
            <w:pPr/>
            <w:r>
              <w:rPr/>
              <w:t xml:space="preserve">Utiliza adaptaciones y apoyos con alguna ayuda para completar tareas.</w:t>
            </w:r>
          </w:p>
        </w:tc>
        <w:tc>
          <w:tcPr>
            <w:noWrap/>
          </w:tcPr>
          <w:p>
            <w:pPr/>
            <w:r>
              <w:rPr/>
              <w:t xml:space="preserve">Requiere asistencia constante para beneficiarse de adaptaciones.</w:t>
            </w:r>
          </w:p>
        </w:tc>
        <w:tc>
          <w:tcPr>
            <w:noWrap/>
          </w:tcPr>
          <w:p>
            <w:pPr/>
            <w:r>
              <w:rPr/>
              <w:t xml:space="preserve">No utiliza o rechaza adaptaciones, dificultando su participación.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confianza al trabajar números pares e impares</w:t>
            </w:r>
          </w:p>
        </w:tc>
        <w:tc>
          <w:tcPr>
            <w:noWrap/>
          </w:tcPr>
          <w:p>
            <w:pPr/>
            <w:r>
              <w:rPr/>
              <w:t xml:space="preserve">Demuestra seguridad y autonomía al identificar y clasificar números pares e impares.</w:t>
            </w:r>
          </w:p>
        </w:tc>
        <w:tc>
          <w:tcPr>
            <w:noWrap/>
          </w:tcPr>
          <w:p>
            <w:pPr/>
            <w:r>
              <w:rPr/>
              <w:t xml:space="preserve">Muestra confianza parcial y trabaja con algo de apoyo.</w:t>
            </w:r>
          </w:p>
        </w:tc>
        <w:tc>
          <w:tcPr>
            <w:noWrap/>
          </w:tcPr>
          <w:p>
            <w:pPr/>
            <w:r>
              <w:rPr/>
              <w:t xml:space="preserve">Trabaja con inseguridad y requiere motivación constante.</w:t>
            </w:r>
          </w:p>
        </w:tc>
        <w:tc>
          <w:tcPr>
            <w:noWrap/>
          </w:tcPr>
          <w:p>
            <w:pPr/>
            <w:r>
              <w:rPr/>
              <w:t xml:space="preserve">Se muestra inseguro o renuente a participar en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2026-09-25T23:29:51-05:00</dcterms:created>
  <dcterms:modified xsi:type="dcterms:W3CDTF">2026-09-25T23:29:51-05:00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