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representar y multiplicar fracciones, utilizando material gráfico, estrategias algorítmicas y explicaciones claras, en contextos relacionados con la gestión de riesgo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de Fracciones</w:t>
      </w:r>
    </w:p>
    <w:p>
      <w:pPr/>
      <w:r>
        <w:rPr/>
        <w:t xml:space="preserve">Esta rúbrica evalúa la habilidad del estudiante para representar y multiplicar fracciones, utilizando material gráfico, estrategias algorítmicas y explicaciones claras, en contextos relacionados con la gestión de riesgo local.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gráfica clara, precisa y completa que muestra correctamente la multiplicación de fracciones.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clara pero presenta pequeños errores o falta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confusa o incorrecta y no refleja adecuadamente la multiplicación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para representar la multiplicación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de manera adecuada y creativa para mostrar la multiplicación de fracciones.</w:t>
            </w:r>
          </w:p>
        </w:tc>
        <w:tc>
          <w:tcPr>
            <w:noWrap/>
          </w:tcPr>
          <w:p>
            <w:pPr/>
            <w:r>
              <w:rPr/>
              <w:t xml:space="preserve">Emplea el material concreto correctamente pero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No utiliza el material concreto adecuadamente o no logra representar la multiplicación con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estrategia algorítmica para multiplicar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estrategia algorítmica y realiza el cálculo sin errores.</w:t>
            </w:r>
          </w:p>
        </w:tc>
        <w:tc>
          <w:tcPr>
            <w:noWrap/>
          </w:tcPr>
          <w:p>
            <w:pPr/>
            <w:r>
              <w:rPr/>
              <w:t xml:space="preserve">Aplica la estrategia algorítmica con pocos errores y entiende el proceso general.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estrategia algorítmica o presenta errores frecuentes en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gestión de riesgo local</w:t>
            </w:r>
          </w:p>
        </w:tc>
        <w:tc>
          <w:tcPr>
            <w:noWrap/>
          </w:tcPr>
          <w:p>
            <w:pPr/>
            <w:r>
              <w:rPr/>
              <w:t xml:space="preserve">Resuelve problemas de gestión de riesgo local usando multiplicación de fracciones con precisión y sentido.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pero con algunos errores o poca claridad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 resolución no está vinculada con la gestión de riesgo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para multiplicar fracciones</w:t>
            </w:r>
          </w:p>
        </w:tc>
        <w:tc>
          <w:tcPr>
            <w:noWrap/>
          </w:tcPr>
          <w:p>
            <w:pPr/>
            <w:r>
              <w:rPr/>
              <w:t xml:space="preserve">Explica claramente, con detalle y en orden el procedimiento para multiplicar fracciones.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pero con omisiones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procedimiento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“fracción de una fracción” en distribución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explica con ejemplos el significado de “fracción de una fracción” en distribución.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concepto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el concepto de “fracción de una fracción”.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tarea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colabora en todas las etapas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pero con poca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activamente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2026-09-25T23:28:18-05:00</dcterms:created>
  <dcterms:modified xsi:type="dcterms:W3CDTF">2026-09-25T23:28:18-05:00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