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en inglés en estudiantes de secundaria, identificando fortalezas y áreas de mejora en diferentes aspectos clave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Inglés - Secundaria (12-15 años)</w:t>
      </w:r>
    </w:p>
    <w:p>
      <w:pPr/>
      <w:r>
        <w:rPr/>
        <w:t xml:space="preserve">Esta rúbrica está diseñada para evaluar la comprensión lectora de textos en inglés en estudiantes de secundaria, identificando fortalezas y áreas de mejora en diferentes aspectos clave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 idea principal y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idea principal y la mayoría de los detalles.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confunde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ni los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clave</w:t>
            </w:r>
          </w:p>
        </w:tc>
        <w:tc>
          <w:tcPr>
            <w:noWrap/>
          </w:tcPr>
          <w:p>
            <w:pPr/>
            <w:r>
              <w:rPr/>
              <w:t xml:space="preserve">Reconoce y comprende correctamente todas las palabras clave relevantes para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clave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 pero con comprensión limitada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vocabulario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las justifica con evidencia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poca precisión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 sin apoyo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organización y estructura del texto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estructura pero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ni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responde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Utiliza eficazmente estrategias como subrayar, tomar notas o hacer resúmenes para comprender el texto.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lectura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para ayudar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intención del autor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intención o propósito del autor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general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la intención o propósito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 de la comprensión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