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MiPYMES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micro, pequeñas y medianas empresas (MiPYMES) en estudiantes de secundaria, considerando aspectos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MiPYMES Tecnología</w:t>
      </w:r>
    </w:p>
    <w:p>
      <w:pPr/>
      <w:r>
        <w:rPr/>
        <w:t xml:space="preserve">Esta rúbrica evalúa el conocimiento y comprensión de micro, pequeñas y medianas empresas (MiPYMES) en estudiantes de secundaria, considerando aspectos de diversidad, equidad e inclusión (DEI) para promover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Microempresas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preciso sobre qué es una microempresa y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Pequeñas Empresas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distintivas de las pequeñas empresas y su rol en la economía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Medianas Empresas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características y funciones de las medianas empresas.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MiPYMES y Tecnología</w:t>
            </w:r>
          </w:p>
        </w:tc>
        <w:tc>
          <w:tcPr>
            <w:noWrap/>
          </w:tcPr>
          <w:p>
            <w:pPr/>
            <w:r>
              <w:rPr/>
              <w:t xml:space="preserve">Analiza cómo las MiPYMES utilizan tecnologías para mejorar su productividad y competitividad.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Reales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adecuados de MiPYMES que ilustran los conceptos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MiPYMES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de género y socioeconómica dentro del contexto de las MiPYMES.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Oportunidades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 la equidad en el acceso a recursos y oportunidades para MiPYMES.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es claro y utiliza un lenguaje apropiado para la edad y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2026-09-26T03:12:07-05:00</dcterms:created>
  <dcterms:modified xsi:type="dcterms:W3CDTF">2026-09-26T03:12:07-05:00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