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Los Animales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animales y su relación con el medio ambiente, integrando criterios de diversidad, equidad e inclusión (DEI) para fomentar un aprendizaje respetuoso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Los Animales y el Medio Ambiente</w:t>
      </w:r>
    </w:p>
    <w:p>
      <w:pPr/>
      <w:r>
        <w:rPr/>
        <w:t xml:space="preserve">Esta rúbrica está diseñada para evaluar el conocimiento y comprensión de los estudiantes de primaria sobre los animales y su relación con el medio ambiente, integrando criterios de diversidad, equidad e inclusión (DEI) para fomentar un aprendizaje respetuoso y consciente.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animales y su hábitat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diferentes animales y sus hábitats.</w:t>
            </w:r>
          </w:p>
        </w:tc>
        <w:tc>
          <w:tcPr>
            <w:noWrap/>
          </w:tcPr>
          <w:p>
            <w:pPr/>
            <w:r>
              <w:rPr/>
              <w:t xml:space="preserve">Describe animales y hábitats con detalles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 y hábitats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animales ni sus hábitats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animales y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animales dependen del medio ambiente y su importancia para 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animales y medio ambiente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que hay una relación, pero no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animales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los animales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reflexivo para cuidar y respetar a los animales.</w:t>
            </w:r>
          </w:p>
        </w:tc>
        <w:tc>
          <w:tcPr>
            <w:noWrap/>
          </w:tcPr>
          <w:p>
            <w:pPr/>
            <w:r>
              <w:rPr/>
              <w:t xml:space="preserve">Muestra interés y conciencia sobre la importancia de respetar a los animales.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poca motivación para cuidar a los animales.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interés por el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y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adecuado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o confusiones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ni 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clara y atractiva, usando materiales o recursos variados.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 y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el trabajo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del grupo,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ideas y culturas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y respeta la diversidad en sus ideas y expresiones.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ideas y culturas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en sus expresiones.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cultural ni las distintas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el trabajo</w:t>
            </w:r>
          </w:p>
        </w:tc>
        <w:tc>
          <w:tcPr>
            <w:noWrap/>
          </w:tcPr>
          <w:p>
            <w:pPr/>
            <w:r>
              <w:rPr/>
              <w:t xml:space="preserve">Se asegura de que todos en el grupo tengan oportunidad de participar y expresarse por igual.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la practica.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accesibilidad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2026-09-25T23:28:46-05:00</dcterms:created>
  <dcterms:modified xsi:type="dcterms:W3CDTF">2026-09-25T23:28:46-05:00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