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Ideas Principales y Secundarias en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enfocándose en la identificación de ideas principales y secundarias en textos narrativos. Se consideran criterios claros y específicos, incluyendo aspectos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Ideas Principales y Secundarias en Texto Narrativo</w:t>
      </w:r>
    </w:p>
    <w:p>
      <w:pPr/>
      <w:r>
        <w:rPr/>
        <w:t xml:space="preserve">Esta rúbrica está diseñada para evaluar la comprensión lectora en estudiantes de primaria (6-11 años), enfocándose en la identificación de ideas principales y secundarias en textos narrativos. Se consideran criterios claros y específicos, incluyendo aspectos de diversidad, equidad e inclusión para asegurar una evaluación justa y completa.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con precisión y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pero con alguna imprecisión o confusión menor.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Separa correctamente las ideas principales de las secundarias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y secundarias, pero con errores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narrativo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y la situación del texto narrativo.</w:t>
            </w:r>
          </w:p>
        </w:tc>
        <w:tc>
          <w:tcPr>
            <w:noWrap/>
          </w:tcPr>
          <w:p>
            <w:pPr/>
            <w:r>
              <w:rPr/>
              <w:t xml:space="preserve">Entiende el contexto general, pero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narrativo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para explicar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que a veces apoya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carece de apoyo verbal para explicar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parafrasear ideas</w:t>
            </w:r>
          </w:p>
        </w:tc>
        <w:tc>
          <w:tcPr>
            <w:noWrap/>
          </w:tcPr>
          <w:p>
            <w:pPr/>
            <w:r>
              <w:rPr/>
              <w:t xml:space="preserve">Parafrasea las ideas principales y secundarias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Parafrasea algunas ideas con cierta claridad,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parafrasea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de ideas en el texto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perspectivas en el texto de forma respetuosa.</w:t>
            </w:r>
          </w:p>
        </w:tc>
        <w:tc>
          <w:tcPr>
            <w:noWrap/>
          </w:tcPr>
          <w:p>
            <w:pPr/>
            <w:r>
              <w:rPr/>
              <w:t xml:space="preserve">Muestra cierta valoración por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ideas diversas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estrategias inclusivas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que facilitan la comprensión para sí mismo y para compañeros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inclusivas, pero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importancia de estrategias inclusivas para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2026-09-25T21:09:47-05:00</dcterms:created>
  <dcterms:modified xsi:type="dcterms:W3CDTF">2026-09-25T21:09:47-05:00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