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Programas de Unidad de Aprendizaje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los programas de unidad de aprendizaje en educación general para estudiantes universitarios, enfocándose en aspectos pedagógicos, contenidos, metodologías, y criterios de Diversidad, Equidad e Inclusión (DEI).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Programas de Unidad de Aprendizaje en Educación General</w:t>
      </w:r>
    </w:p>
    <w:p>
      <w:pPr/>
      <w:r>
        <w:rPr/>
        <w:t xml:space="preserve">Esta rúbrica está diseñada para evaluar detalladamente los programas de unidad de aprendizaje en educación general para estudiantes universitarios, enfocándose en aspectos pedagógicos, contenidos, metodologías, y criterios de Diversidad, Equidad e Inclusión (DEI). Cada criterio se evalúa de forma independiente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alineados con las competencias esperadas.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pero presentan cierta generalidad o falta de alineación completa con las competencias.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alineados con las competencias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pertinente, actualizado y refleja los avances actuales del área de conocimiento.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 pero presenta algunas desactualizaciones o falta de profundidad en ciertos temas.</w:t>
            </w:r>
          </w:p>
        </w:tc>
        <w:tc>
          <w:tcPr>
            <w:noWrap/>
          </w:tcPr>
          <w:p>
            <w:pPr/>
            <w:r>
              <w:rPr/>
              <w:t xml:space="preserve">El contenido es obsoleto, poco pertinente o insuficiente para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Metodologías de enseñanza y aprendizaje</w:t>
            </w:r>
          </w:p>
        </w:tc>
        <w:tc>
          <w:tcPr>
            <w:noWrap/>
          </w:tcPr>
          <w:p>
            <w:pPr/>
            <w:r>
              <w:rPr/>
              <w:t xml:space="preserve">Se emplean metodologías activas, variadas y adecuadas que favorecen la participación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Se utilizan metodologías apropiadas pero con poca variedad o limitada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Las metodologías son pasivas, poco claras o no favorecen el aprendizaje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Los instrumentos evaluativos son variados, coherentes con los objetivos y permiten medir diferentes competencias.</w:t>
            </w:r>
          </w:p>
        </w:tc>
        <w:tc>
          <w:tcPr>
            <w:noWrap/>
          </w:tcPr>
          <w:p>
            <w:pPr/>
            <w:r>
              <w:rPr/>
              <w:t xml:space="preserve">Los instrumentos son adecuados pero limitados en variedad o en la medición de competencias específicas.</w:t>
            </w:r>
          </w:p>
        </w:tc>
        <w:tc>
          <w:tcPr>
            <w:noWrap/>
          </w:tcPr>
          <w:p>
            <w:pPr/>
            <w:r>
              <w:rPr/>
              <w:t xml:space="preserve">Los instrumentos son insuficientes, poco claros o no están alineados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programa incluye estrategias claras para atender la diversidad cultural, de género, capacidades y contextos de los estudiantes.</w:t>
            </w:r>
          </w:p>
        </w:tc>
        <w:tc>
          <w:tcPr>
            <w:noWrap/>
          </w:tcPr>
          <w:p>
            <w:pPr/>
            <w:r>
              <w:rPr/>
              <w:t xml:space="preserve">Se consideran aspectos de DEI, pero con estrategias limitadas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se abordan ni integran aspectos relacionados con DEI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y materiales didácticos</w:t>
            </w:r>
          </w:p>
        </w:tc>
        <w:tc>
          <w:tcPr>
            <w:noWrap/>
          </w:tcPr>
          <w:p>
            <w:pPr/>
            <w:r>
              <w:rPr/>
              <w:t xml:space="preserve">Se utilizan recursos variados, accesibles y pertinentes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pero limitados en variedad o accesibilidad.</w:t>
            </w:r>
          </w:p>
        </w:tc>
        <w:tc>
          <w:tcPr>
            <w:noWrap/>
          </w:tcPr>
          <w:p>
            <w:pPr/>
            <w:r>
              <w:rPr/>
              <w:t xml:space="preserve">Los recursos son insuficientes, inapropiados o inaccesibles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competencias transversales y habilidades críticas</w:t>
            </w:r>
          </w:p>
        </w:tc>
        <w:tc>
          <w:tcPr>
            <w:noWrap/>
          </w:tcPr>
          <w:p>
            <w:pPr/>
            <w:r>
              <w:rPr/>
              <w:t xml:space="preserve">El programa fomenta el desarrollo de habilidades críticas, pensamiento analítico y competencias transversales efectivamente.</w:t>
            </w:r>
          </w:p>
        </w:tc>
        <w:tc>
          <w:tcPr>
            <w:noWrap/>
          </w:tcPr>
          <w:p>
            <w:pPr/>
            <w:r>
              <w:rPr/>
              <w:t xml:space="preserve">Se incluyen algunas competencias transversales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se promueven competencias transversales ni habilidades críticas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está bien organizado, con una secuencia lógica y tiempos apropiados para cada unidad.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pequeñas incoherencias en la secuencia o distribución de tiempos.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con falta de coherencia y distribución inadecuada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2026-09-26T03:06:21-05:00</dcterms:created>
  <dcterms:modified xsi:type="dcterms:W3CDTF">2026-09-26T03:06:21-05:00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