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Literatura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de textos literarios en estudiantes de secundaria, enfocándose en la interpretación, análisis y valoración crítica del contenido. Cada criterio se evalúa individualmente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Literatura (Secundaria)</w:t>
      </w:r>
    </w:p>
    <w:p>
      <w:pPr/>
      <w:r>
        <w:rPr/>
        <w:t xml:space="preserve">Esta rúbrica evalúa la comprensión lectora de textos literarios en estudiantes de secundaria, enfocándose en la interpretación, análisis y valoración crítica del contenido. Cada criterio se evalúa individualmente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tema central</w:t>
            </w:r>
          </w:p>
        </w:tc>
        <w:tc>
          <w:tcPr>
            <w:noWrap/>
          </w:tcPr>
          <w:p>
            <w:pPr/>
            <w:r>
              <w:rPr/>
              <w:t xml:space="preserve">Reconoce claramente el tema central con explicación detallada y pertinente.</w:t>
            </w:r>
          </w:p>
        </w:tc>
        <w:tc>
          <w:tcPr>
            <w:noWrap/>
          </w:tcPr>
          <w:p>
            <w:pPr/>
            <w:r>
              <w:rPr/>
              <w:t xml:space="preserve">Identifica el tema central con alguna explicación, aunque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el tema central o presenta una interpretación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personajes</w:t>
            </w:r>
          </w:p>
        </w:tc>
        <w:tc>
          <w:tcPr>
            <w:noWrap/>
          </w:tcPr>
          <w:p>
            <w:pPr/>
            <w:r>
              <w:rPr/>
              <w:t xml:space="preserve">Describe y analiza las características, motivaciones y evolución de los personajes con profundidad.</w:t>
            </w:r>
          </w:p>
        </w:tc>
        <w:tc>
          <w:tcPr>
            <w:noWrap/>
          </w:tcPr>
          <w:p>
            <w:pPr/>
            <w:r>
              <w:rPr/>
              <w:t xml:space="preserve">Describe a los personajes y sus motivaciones,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descripciones vagas o incorrectas sobre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eventos y trama</w:t>
            </w:r>
          </w:p>
        </w:tc>
        <w:tc>
          <w:tcPr>
            <w:noWrap/>
          </w:tcPr>
          <w:p>
            <w:pPr/>
            <w:r>
              <w:rPr/>
              <w:t xml:space="preserve">Explica los eventos clave y su relación dentro de la trama de forma coherente y completa.</w:t>
            </w:r>
          </w:p>
        </w:tc>
        <w:tc>
          <w:tcPr>
            <w:noWrap/>
          </w:tcPr>
          <w:p>
            <w:pPr/>
            <w:r>
              <w:rPr/>
              <w:t xml:space="preserve">Explica algunos eventos clave pero la relación con la trama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los eventos o su relación con la trama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</w:t>
            </w:r>
          </w:p>
        </w:tc>
        <w:tc>
          <w:tcPr>
            <w:noWrap/>
          </w:tcPr>
          <w:p>
            <w:pPr/>
            <w:r>
              <w:rPr/>
              <w:t xml:space="preserve">Utiliza citas o referencias específicas del texto para apoyar sus ideas con precisión.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 al texto, pero no siempre son claras o relevantes.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o las que usa no apoyan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literario</w:t>
            </w:r>
          </w:p>
        </w:tc>
        <w:tc>
          <w:tcPr>
            <w:noWrap/>
          </w:tcPr>
          <w:p>
            <w:pPr/>
            <w:r>
              <w:rPr/>
              <w:t xml:space="preserve">Relaciona el texto con su contexto histórico, cultural o social de manera acertada y enriquecedora.</w:t>
            </w:r>
          </w:p>
        </w:tc>
        <w:tc>
          <w:tcPr>
            <w:noWrap/>
          </w:tcPr>
          <w:p>
            <w:pPr/>
            <w:r>
              <w:rPr/>
              <w:t xml:space="preserve">Menciona el contexto, pero la relación con el texto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el contexto con el texto literario.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símbolos y metáforas</w:t>
            </w:r>
          </w:p>
        </w:tc>
        <w:tc>
          <w:tcPr>
            <w:noWrap/>
          </w:tcPr>
          <w:p>
            <w:pPr/>
            <w:r>
              <w:rPr/>
              <w:t xml:space="preserve">Identifica e interpreta con claridad símbolos y metáforas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o metáforas pero con interpretaciones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símbolos o metáforas,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respuesta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 en la exposición de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la organización es irregular o poco clara en algunos puntos.</w:t>
            </w:r>
          </w:p>
        </w:tc>
        <w:tc>
          <w:tcPr>
            <w:noWrap/>
          </w:tcPr>
          <w:p>
            <w:pPr/>
            <w:r>
              <w:rPr/>
              <w:t xml:space="preserve">Las respuestas son confusas, desorganizadas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crítica y personal</w:t>
            </w:r>
          </w:p>
        </w:tc>
        <w:tc>
          <w:tcPr>
            <w:noWrap/>
          </w:tcPr>
          <w:p>
            <w:pPr/>
            <w:r>
              <w:rPr/>
              <w:t xml:space="preserve">Realiza reflexiones personales críticas y fundamentadas sobre el texto y su significado.</w:t>
            </w:r>
          </w:p>
        </w:tc>
        <w:tc>
          <w:tcPr>
            <w:noWrap/>
          </w:tcPr>
          <w:p>
            <w:pPr/>
            <w:r>
              <w:rPr/>
              <w:t xml:space="preserve">Ofrece opiniones personales con poco desarrollo o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valoración personal o es irrelevante para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2026-09-25T21:04:40-05:00</dcterms:created>
  <dcterms:modified xsi:type="dcterms:W3CDTF">2026-09-25T21:04:40-05:00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