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Digital sobre Ética y Justicia en Canva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el contenido de la infografía digital creada por estudiantes de educación media, enfocándose en la comprensión y representación de los conceptos de ética y justicia. Cada criterio se evalúa de manera individual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Digital sobre Ética y Justicia en Canva Filosofía</w:t>
      </w:r>
    </w:p>
    <w:p>
      <w:pPr/>
      <w:r>
        <w:rPr/>
        <w:t xml:space="preserve">Esta rúbrica evalúa la calidad y el contenido de la infografía digital creada por estudiantes de educación media, enfocándose en la comprensión y representación de los conceptos de ética y justicia. Cada criterio se evalúa de manera individual para proporcionar una visión detallada del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claras y precisas sobre ética y justicia,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algunas partes pueden resultar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 o incompleto, dificultando la comprensión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conceptual</w:t>
            </w:r>
          </w:p>
        </w:tc>
        <w:tc>
          <w:tcPr>
            <w:noWrap/>
          </w:tcPr>
          <w:p>
            <w:pPr/>
            <w:r>
              <w:rPr/>
              <w:t xml:space="preserve">Incluye definiciones y explicaciones correctas y bien fundamentadas sobre ética y justicia.</w:t>
            </w:r>
          </w:p>
        </w:tc>
        <w:tc>
          <w:tcPr>
            <w:noWrap/>
          </w:tcPr>
          <w:p>
            <w:pPr/>
            <w:r>
              <w:rPr/>
              <w:t xml:space="preserve">Contiene definiciones y explicaciones mayormente correctas, con ligeros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malinterpretaciones sobre los conceptos de ética y justicia.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elementos podrían estar mejor estructurados.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desordenada, dificultando la lectura y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Uso creativo y equilibrado de colores, tipografías e imágenes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Diseño adecuado con uso correcto de colores y tipografías, aunque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Diseño pobre o inapropiado que distrae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Incluye elementos gráficos, íconos o imágenes relevantes y de alta calidad que enriquecen la infografía.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multimedia adecuados, pero con calidad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estos son irrelevantes o de baja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muestra un enfoque original y creativo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Demuestra cierto grado de creatividad, aunque sigue ideas convencionales en su mayoría.</w:t>
            </w:r>
          </w:p>
        </w:tc>
        <w:tc>
          <w:tcPr>
            <w:noWrap/>
          </w:tcPr>
          <w:p>
            <w:pPr/>
            <w:r>
              <w:rPr/>
              <w:t xml:space="preserve">Carece de originalidad; el trabajo es repetitivo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facilitando la lectura fluida.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conceptos de ética y justicia con teorías o filósofos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general con conceptos filosóficos, aunque poco profunda o detallada.</w:t>
            </w:r>
          </w:p>
        </w:tc>
        <w:tc>
          <w:tcPr>
            <w:noWrap/>
          </w:tcPr>
          <w:p>
            <w:pPr/>
            <w:r>
              <w:rPr/>
              <w:t xml:space="preserve">No logra vincular adecuadamente los conceptos con la filosofía o presenta información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2026-09-26T08:06:01-05:00</dcterms:created>
  <dcterms:modified xsi:type="dcterms:W3CDTF">2026-09-26T08:06:01-05:00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