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Análisis de Textos Barrocos de Sor Juana Inés de la Cruz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capacidad de los estudiantes para reconocer y analizar características del Barroco a través de la lectura y discusión de fragmentos literarios.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Análisis de Textos Barrocos de Sor Juana Inés de la Cruz</w:t>
      </w:r>
    </w:p>
    <w:p>
      <w:pPr/>
      <w:r>
        <w:rPr/>
        <w:t xml:space="preserve">Lista de verificación para evaluar la capacidad de los estudiantes para reconocer y analizar características del Barroco a través de la lectura y discusión de fragmentos literarios.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Realizaron una primera lectura en trinas de ambos fragmentos entregados.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Identificaron temas recurrentes del Barroco presentes en los textos (ej. dualidad, fugacidad, religiosidad, etc.).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Analizaron el uso del lenguaje y la forma particular en que Sor Juana utiliza las palabras en los fragmentos.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Reconocieron y mencionaron recursos literarios característicos del Barroco presentes en los textos (ej. metáforas, hipérbaton, antítesis).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Describieron cómo se representa la visión del ser humano en los textos analizados.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Identificaron y explicaron los ambientes o espacios construidos en los textos.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Reflexionaron sobre la relación de los textos con la realidad: si la imitan, cuestionan o transforman.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Redactaron una afirmación o hipótesis clara que explique las características del Barroco y su manifestación en los textos con evidencia textual.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2026-09-26T00:41:24-05:00</dcterms:created>
  <dcterms:modified xsi:type="dcterms:W3CDTF">2026-09-26T00:41:24-05:00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