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Modal Can/Can't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uso correcto del modal Can/Can't y el vocabulario asociado, promoviendo además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Modal Can/Can't en Inglés</w:t>
      </w:r>
    </w:p>
    <w:p>
      <w:pPr/>
      <w:r>
        <w:rPr/>
        <w:t xml:space="preserve">Esta rúbrica está diseñada para evaluar las habilidades de estudiantes de secundaria (12-15 años) en el uso correcto del modal Can/Can't y el vocabulario asociado, promoviendo además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modal Can/Can't</w:t>
            </w:r>
          </w:p>
        </w:tc>
        <w:tc>
          <w:tcPr>
            <w:noWrap/>
          </w:tcPr>
          <w:p>
            <w:pPr/>
            <w:r>
              <w:rPr/>
              <w:t xml:space="preserve">Emplea el modal Can/Can't con precisión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Can/Can't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Can/Can't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afirmativas, negativas e interrogativas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afirmativas, negativas e interrogativas,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formar oraciones claras en alguno o todos los 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Incorpora vocabulario variado y apropiado al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poca variedad o precisión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inapropiado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algunas ideas pueden ser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incoherentes,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 (oral)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usa entonación adecuada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adecuadas con algunos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opiniones diversas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y turnos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ejemplos que reflejan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que reflejan diferentes culturas y realidades sociales.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limitados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o muestra un enfoque limitado y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 en la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con autonomía y busca mejorar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ayuda, mostrando iniciativa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errores, mostrando poco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2026-09-25T22:18:23-05:00</dcterms:created>
  <dcterms:modified xsi:type="dcterms:W3CDTF">2026-09-25T22:18:23-05:00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