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sobre Terremotos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comprensión y expresión escrita de estudiantes de secundaria sobre qué son los terremotos y sus causas,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sobre Terremotos</w:t>
      </w:r>
    </w:p>
    <w:p>
      <w:pPr/>
      <w:r>
        <w:rPr/>
        <w:t xml:space="preserve">Esta rúbrica evalúa de manera integral la comprensión y expresión escrita de estudiantes de secundaria sobre qué son los terremotos y sus causas,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terremotos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terremotos,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causas de los terremotos y las relaciona con el fenómeno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lógica donde las ideas se conectan adecuadamente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edad, con vocabulario específico relacionado al tema y sin errores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ejemplos o menciones que reflejan la diversidad cultural o geográfica en relación a los terremotos.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</w:t>
            </w:r>
          </w:p>
        </w:tc>
        <w:tc>
          <w:tcPr>
            <w:noWrap/>
          </w:tcPr>
          <w:p>
            <w:pPr/>
            <w:r>
              <w:rPr/>
              <w:t xml:space="preserve">El texto es claro y accesible para diferentes tipos de lectores, evitando términos excluyentes o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contenido muestra respeto hacia todas las comunidades y evita estereotipos o prejuicios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en la elaboración del texto, con ideas propias y aporte personal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