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Alimentos saludables y no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Propósito: Identificar los conocimientos previos, percepciones, creencias y experiencias de los estudiantes de grado 5-2 frente a los alimentos saludables y no saludables, mediante la lluvia de ideas, el juego colaborativo y el diálogo reflexivo, como punto de partida para fortalecer hábitos de alimentación saludable. Dirigida a estudiantes de primaria de 6 a 11 años. Marque “Sí” cuando la evidencia esté presente y “No” cuando aún no se observe.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Alimentos saludables y no saludables</w:t>
      </w:r>
    </w:p>
    <w:p>
      <w:pPr/>
      <w:r>
        <w:rPr/>
        <w:t xml:space="preserve">Propósito: Identificar los conocimientos previos, percepciones, creencias y experiencias de los estudiantes de grado 5-2 frente a los alimentos saludables y no saludables, mediante la lluvia de ideas, el juego colaborativo y el diálogo reflexivo, como punto de partida para fortalecer hábitos de alimentación saludable. Dirigida a estudiantes de primaria de 6 a 11 años. Marque “Sí” cuando la evidencia esté presente y “No” cuando aún no se observe.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Evidencia observable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Reconoce alimentos saludables</w:t>
            </w:r>
          </w:p>
        </w:tc>
        <w:tc>
          <w:tcPr>
            <w:noWrap/>
          </w:tcPr>
          <w:p>
            <w:pPr/>
            <w:r>
              <w:rPr/>
              <w:t xml:space="preserve">Menciona o identifica frutas, verduras, agua u otros alimentos que favorecen la salud.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Reconoce alimentos de consumo ocasional</w:t>
            </w:r>
          </w:p>
        </w:tc>
        <w:tc>
          <w:tcPr>
            <w:noWrap/>
          </w:tcPr>
          <w:p>
            <w:pPr/>
            <w:r>
              <w:rPr/>
              <w:t xml:space="preserve">Identifica dulces, gaseosas, comidas rápidas u otros alimentos que deben consumirse ocasionalmente.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Explica sus elecciones</w:t>
            </w:r>
          </w:p>
        </w:tc>
        <w:tc>
          <w:tcPr>
            <w:noWrap/>
          </w:tcPr>
          <w:p>
            <w:pPr/>
            <w:r>
              <w:rPr/>
              <w:t xml:space="preserve">Da razones sencillas relacionadas con la salud, la energía, el crecimiento o el bienestar.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Expresa creencias y experiencias familiares</w:t>
            </w:r>
          </w:p>
        </w:tc>
        <w:tc>
          <w:tcPr>
            <w:noWrap/>
          </w:tcPr>
          <w:p>
            <w:pPr/>
            <w:r>
              <w:rPr/>
              <w:t xml:space="preserve">Comparte consejos, costumbres o ideas aprendidas en casa sobre la alimentación, sin descalificar las prácticas de otras familias.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Participa en la lluvia de ideas y el juego colaborativo</w:t>
            </w:r>
          </w:p>
        </w:tc>
        <w:tc>
          <w:tcPr>
            <w:noWrap/>
          </w:tcPr>
          <w:p>
            <w:pPr/>
            <w:r>
              <w:rPr/>
              <w:t xml:space="preserve">Interviene de acuerdo con sus posibilidades, aporta ideas, cumple su rol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</w:t>
            </w:r>
          </w:p>
        </w:tc>
        <w:tc>
          <w:tcPr>
            <w:noWrap/>
          </w:tcPr>
          <w:p>
            <w:pPr/>
            <w:r>
              <w:rPr/>
              <w:t xml:space="preserve">Presta atención, espera su turno, acepta opiniones diferentes y utiliza un lenguaje respetuoso.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 y equitativa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diferentes costumbres, necesidades, culturas, condiciones de salud y posibilidades económicas relacionadas con la alimentación; evita burlas o exclusiones.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Reflexiona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Durante el diálogo reflexivo, identifica al menos una acción posible para mejorar su alimentación, respetando sus características y contexto familiar.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2026-09-26T05:02:20-05:00</dcterms:created>
  <dcterms:modified xsi:type="dcterms:W3CDTF">2026-09-26T05:02:20-05:00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