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Del cuadrado a la función cuadrática: áreas que se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estudiantes de secundaria de 12 a 15 años en la presentación de soluciones y estrategias ante situaciones problemáticas nuevas relacionadas con polinomios, su clasificación, operaciones y factorización, dentro y fuera de la matemática. Marque “Sí” cuando el criterio esté presente y “No” cuando no se evidencie.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Del cuadrado a la función cuadrática: áreas que se transforman</w:t>
      </w:r>
    </w:p>
    <w:p>
      <w:pPr/>
      <w:r>
        <w:rPr/>
        <w:t xml:space="preserve">Instrumento para evaluar estudiantes de secundaria de 12 a 15 años en la presentación de soluciones y estrategias ante situaciones problemáticas nuevas relacionadas con polinomios, su clasificación, operaciones y factorización, dentro y fuera de la matemática. Marque “Sí” cuando el criterio esté presente y “No” cuando no se evidencie.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Competencia fundamental relacionada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¿Representa correctamente el área de un cuadrado o rectángulo mediante una expresión algebraica?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¿Identifica y clasifica correctamente la expresión algebraica como monomio, binomio, trinomio o polinomio?</w:t>
            </w:r>
          </w:p>
        </w:tc>
        <w:tc>
          <w:tcPr>
            <w:noWrap/>
          </w:tcPr>
          <w:p>
            <w:pPr/>
            <w:r>
              <w:rPr/>
              <w:t xml:space="preserve">Comunicativa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¿Realiza correctamente operaciones con polinomios relacionadas con la situación planteada?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¿Reconoce la relación entre el desarrollo de un área y una función cuadrática?</w:t>
            </w:r>
          </w:p>
        </w:tc>
        <w:tc>
          <w:tcPr>
            <w:noWrap/>
          </w:tcPr>
          <w:p>
            <w:pPr/>
            <w:r>
              <w:rPr/>
              <w:t xml:space="preserve">Científica y tecnológica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¿Selecciona y aplica una estrategia adecuada para factorizar la expresión, utilizando el caso correspondiente?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¿Verifica que la factorización obtenida sea equivalente al polinomio original?</w:t>
            </w:r>
          </w:p>
        </w:tc>
        <w:tc>
          <w:tcPr>
            <w:noWrap/>
          </w:tcPr>
          <w:p>
            <w:pPr/>
            <w:r>
              <w:rPr/>
              <w:t xml:space="preserve">Pensamiento lógico, creativo y crítico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¿Explica con claridad el procedimiento y comunica la solución utilizando lenguaje matemático, tablas, gráficos o representaciones?</w:t>
            </w:r>
          </w:p>
        </w:tc>
        <w:tc>
          <w:tcPr>
            <w:noWrap/>
          </w:tcPr>
          <w:p>
            <w:pPr/>
            <w:r>
              <w:rPr/>
              <w:t xml:space="preserve">Comunicativa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¿Relaciona la solución algebraica con una situación de la vida cotidiana y demuestra responsabilidad, honestidad y colaboración durante el trabajo?</w:t>
            </w:r>
          </w:p>
        </w:tc>
        <w:tc>
          <w:tcPr>
            <w:noWrap/>
          </w:tcPr>
          <w:p>
            <w:pPr/>
            <w:r>
              <w:rPr/>
              <w:t xml:space="preserve">Ética y ciudadana; Desarrollo personal y espiritual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