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Fundamentos bíblicos y magisteriales en mi Decálogo Testimonial de Santidad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evalúa, de manera individual y detallada, la capacidad del estudiante de secundaria (12 a 15 años) para fundamentar su Decálogo Testimonial de Santidad Cotidiana desde la Biblia y el Magisterio de la Iglesia, relacionando la fe con decisiones, actitudes y acciones concretas de la vida diaria. Cada criterio se valora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Fundamentos bíblicos y magisteriales en mi Decálogo Testimonial de Santidad Cotidiana</w:t>
      </w:r>
    </w:p>
    <w:p>
      <w:pPr/>
      <w:r>
        <w:rPr/>
        <w:t xml:space="preserve">Esta rúbrica evalúa, de manera individual y detallada, la capacidad del estudiante de secundaria (12 a 15 años) para fundamentar su Decálogo Testimonial de Santidad Cotidiana desde la Biblia y el Magisterio de la Iglesia, relacionando la fe con decisiones, actitudes y acciones concretas de la vida diaria. Cada criterio se valora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fundamentos bíblicos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varios textos, personajes o enseñanzas bíblicas relacionados con los compromisos del decálogo y los presenta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textos o enseñanzas bíblicas pertinentes para la mayoría de los compromisos, aunque presenta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Incluye pocos fundamentos bíblicos o algunos tienen una relación débil con los compromisos propuestos.</w:t>
            </w:r>
          </w:p>
        </w:tc>
        <w:tc>
          <w:tcPr>
            <w:noWrap/>
          </w:tcPr>
          <w:p>
            <w:pPr/>
            <w:r>
              <w:rPr/>
              <w:t xml:space="preserve">No identifica fundamentos bíblicos pertinentes o los presenta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Interpretación del mensaje bíblico</w:t>
            </w:r>
          </w:p>
        </w:tc>
        <w:tc>
          <w:tcPr>
            <w:noWrap/>
          </w:tcPr>
          <w:p>
            <w:pPr/>
            <w:r>
              <w:rPr/>
              <w:t xml:space="preserve">Explica claramente el mensaje de los textos bíblicos y lo relaciona con la santidad, el amor, el servicio y la conducta cotidiana.</w:t>
            </w:r>
          </w:p>
        </w:tc>
        <w:tc>
          <w:tcPr>
            <w:noWrap/>
          </w:tcPr>
          <w:p>
            <w:pPr/>
            <w:r>
              <w:rPr/>
              <w:t xml:space="preserve">Explica de forma adecuada el sentido general de los textos y establece relaciones básicas con la vida diaria.</w:t>
            </w:r>
          </w:p>
        </w:tc>
        <w:tc>
          <w:tcPr>
            <w:noWrap/>
          </w:tcPr>
          <w:p>
            <w:pPr/>
            <w:r>
              <w:rPr/>
              <w:t xml:space="preserve">Realiza explicaciones breves, literales o poco desarrolladas; la relación con la vida cotidiana es limitada.</w:t>
            </w:r>
          </w:p>
        </w:tc>
        <w:tc>
          <w:tcPr>
            <w:noWrap/>
          </w:tcPr>
          <w:p>
            <w:pPr/>
            <w:r>
              <w:rPr/>
              <w:t xml:space="preserve">Repite los textos sin comprender su mensaje o presenta interpretaciones que no corresponden al contenido bíblico.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Incorporación de fundamentos magisteriales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pertinente enseñanzas del Magisterio de la Iglesia, como documentos, principios o orientaciones, y explica su relación con el decálogo.</w:t>
            </w:r>
          </w:p>
        </w:tc>
        <w:tc>
          <w:tcPr>
            <w:noWrap/>
          </w:tcPr>
          <w:p>
            <w:pPr/>
            <w:r>
              <w:rPr/>
              <w:t xml:space="preserve">Incluye algunas enseñanzas magisteriales adecuadas y establece una relación general con los compromisos del decálogo.</w:t>
            </w:r>
          </w:p>
        </w:tc>
        <w:tc>
          <w:tcPr>
            <w:noWrap/>
          </w:tcPr>
          <w:p>
            <w:pPr/>
            <w:r>
              <w:rPr/>
              <w:t xml:space="preserve">Menciona el Magisterio de forma superficial, con referencias poco precisas o escasa relación con el tema.</w:t>
            </w:r>
          </w:p>
        </w:tc>
        <w:tc>
          <w:tcPr>
            <w:noWrap/>
          </w:tcPr>
          <w:p>
            <w:pPr/>
            <w:r>
              <w:rPr/>
              <w:t xml:space="preserve">No incorpora fundamentos magisteriales o los utiliza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Relación entre los fundamentos y los compromisos del decálogo</w:t>
            </w:r>
          </w:p>
        </w:tc>
        <w:tc>
          <w:tcPr>
            <w:noWrap/>
          </w:tcPr>
          <w:p>
            <w:pPr/>
            <w:r>
              <w:rPr/>
              <w:t xml:space="preserve">Cada compromiso está sólidamente sustentado en fundamentos bíblicos y magisteriales; las relaciones son claras, coherentes y significativas.</w:t>
            </w:r>
          </w:p>
        </w:tc>
        <w:tc>
          <w:tcPr>
            <w:noWrap/>
          </w:tcPr>
          <w:p>
            <w:pPr/>
            <w:r>
              <w:rPr/>
              <w:t xml:space="preserve">La mayoría de los compromisos está fundamentada adecuadamente, aunque algunas relaciones podrían explicarse mejor.</w:t>
            </w:r>
          </w:p>
        </w:tc>
        <w:tc>
          <w:tcPr>
            <w:noWrap/>
          </w:tcPr>
          <w:p>
            <w:pPr/>
            <w:r>
              <w:rPr/>
              <w:t xml:space="preserve">Solo algunos compromisos presentan fundamentación; existen relaciones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Los compromisos aparecen desvinculados de la Biblia y del Magisterio, o la fundamentación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Comprensión de la santidad en la vida cotidiana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la santidad como seguimiento de Jesús mediante decisiones, virtudes, servicio y coherencia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Comprende la santidad como una forma de vivir la fe y propone comportamientos adecuados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general de la santidad, pero la relaciona de manera limitada con acciones concretas.</w:t>
            </w:r>
          </w:p>
        </w:tc>
        <w:tc>
          <w:tcPr>
            <w:noWrap/>
          </w:tcPr>
          <w:p>
            <w:pPr/>
            <w:r>
              <w:rPr/>
              <w:t xml:space="preserve">Confunde o reduce la santidad a ideas superficiales, prácticas aisladas o conceptos que no corresponden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a situaciones concretas</w:t>
            </w:r>
          </w:p>
        </w:tc>
        <w:tc>
          <w:tcPr>
            <w:noWrap/>
          </w:tcPr>
          <w:p>
            <w:pPr/>
            <w:r>
              <w:rPr/>
              <w:t xml:space="preserve">Propone acciones específicas, realistas y verificables para vivir cada compromiso en la familia, el colegio, la comunidad y el entorno digital.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 y posibles para la mayoría de los compromisos, aunque algunas son generales.</w:t>
            </w:r>
          </w:p>
        </w:tc>
        <w:tc>
          <w:tcPr>
            <w:noWrap/>
          </w:tcPr>
          <w:p>
            <w:pPr/>
            <w:r>
              <w:rPr/>
              <w:t xml:space="preserve">Incluye acciones poco específicas, repetitivas o difíciles de comprobar en la vida diaria.</w:t>
            </w:r>
          </w:p>
        </w:tc>
        <w:tc>
          <w:tcPr>
            <w:noWrap/>
          </w:tcPr>
          <w:p>
            <w:pPr/>
            <w:r>
              <w:rPr/>
              <w:t xml:space="preserve">No propone acciones concretas o las propuestas no guardan relación con los compromisos.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Reflexión personal y coherencia testimonial</w:t>
            </w:r>
          </w:p>
        </w:tc>
        <w:tc>
          <w:tcPr>
            <w:noWrap/>
          </w:tcPr>
          <w:p>
            <w:pPr/>
            <w:r>
              <w:rPr/>
              <w:t xml:space="preserve">Expresa una reflexión personal sincera y profunda; reconoce fortalezas, dificultades y compromisos de mejora, mostrando coherencia entre la fe y la conducta.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personal clara y reconoce algunos aspectos que debe fortalecer para vivir el decálogo.</w:t>
            </w:r>
          </w:p>
        </w:tc>
        <w:tc>
          <w:tcPr>
            <w:noWrap/>
          </w:tcPr>
          <w:p>
            <w:pPr/>
            <w:r>
              <w:rPr/>
              <w:t xml:space="preserve">La reflexión es breve, general o poco relacionada con sus propias experiencias y desafíos.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o esta no evidencia comprensión ni compromiso con el decálogo.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Organización, claridad y comunicación</w:t>
            </w:r>
          </w:p>
        </w:tc>
        <w:tc>
          <w:tcPr>
            <w:noWrap/>
          </w:tcPr>
          <w:p>
            <w:pPr/>
            <w:r>
              <w:rPr/>
              <w:t xml:space="preserve">El decálogo está muy bien organizado, redactado con claridad, utiliza vocabulario religioso adecuado y presenta correctamente las referencias bíblicas y magisteriales.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se comprende; presenta pocos errores de redacción o de referencia.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o redacción dificulta parcialmente la comprensión; hay varios errores de forma o referencias incompletas.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claridad; los errores impiden comprender las ideas y no presenta referencias adecuadas.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2026-09-26T00:28:44-05:00</dcterms:created>
  <dcterms:modified xsi:type="dcterms:W3CDTF">2026-09-26T00:28:44-05:00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